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ADCE7" w14:textId="3CDF078A" w:rsidR="00395078" w:rsidRDefault="00DA78C3" w:rsidP="00395078">
      <w:pPr>
        <w:jc w:val="center"/>
        <w:rPr>
          <w:sz w:val="32"/>
          <w:szCs w:val="32"/>
        </w:rPr>
      </w:pPr>
      <w:r>
        <w:rPr>
          <w:sz w:val="32"/>
          <w:szCs w:val="32"/>
        </w:rPr>
        <w:t>Connecting Ideas and Concepts in Religious Education Units (2018-2019)</w:t>
      </w:r>
    </w:p>
    <w:p w14:paraId="7EE81636" w14:textId="77777777" w:rsidR="00DA78C3" w:rsidRDefault="00DA78C3" w:rsidP="00395078">
      <w:pPr>
        <w:jc w:val="center"/>
        <w:rPr>
          <w:sz w:val="32"/>
          <w:szCs w:val="32"/>
        </w:rPr>
      </w:pPr>
    </w:p>
    <w:p w14:paraId="28A916DF" w14:textId="2F2A8B7D" w:rsidR="00DA78C3" w:rsidRDefault="00DA78C3" w:rsidP="00395078">
      <w:pPr>
        <w:jc w:val="center"/>
        <w:rPr>
          <w:sz w:val="32"/>
          <w:szCs w:val="32"/>
        </w:rPr>
      </w:pPr>
      <w:r>
        <w:rPr>
          <w:noProof/>
          <w:sz w:val="32"/>
          <w:lang w:val="en-GB" w:eastAsia="en-GB"/>
        </w:rPr>
        <w:drawing>
          <wp:inline distT="0" distB="0" distL="0" distR="0" wp14:anchorId="07228863" wp14:editId="49933379">
            <wp:extent cx="698500" cy="958850"/>
            <wp:effectExtent l="0" t="0" r="6350"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8500" cy="958850"/>
                    </a:xfrm>
                    <a:prstGeom prst="rect">
                      <a:avLst/>
                    </a:prstGeom>
                    <a:noFill/>
                    <a:ln>
                      <a:noFill/>
                    </a:ln>
                  </pic:spPr>
                </pic:pic>
              </a:graphicData>
            </a:graphic>
          </wp:inline>
        </w:drawing>
      </w:r>
    </w:p>
    <w:p w14:paraId="23FA2F11" w14:textId="77777777" w:rsidR="00395078" w:rsidRDefault="00395078">
      <w:pPr>
        <w:rPr>
          <w:sz w:val="32"/>
          <w:szCs w:val="32"/>
        </w:rPr>
      </w:pPr>
    </w:p>
    <w:p w14:paraId="5D2277E3" w14:textId="77777777" w:rsidR="00DA78C3" w:rsidRPr="005D72CA" w:rsidRDefault="00DA78C3" w:rsidP="00DA78C3">
      <w:pPr>
        <w:ind w:left="720"/>
        <w:rPr>
          <w:i/>
        </w:rPr>
      </w:pPr>
      <w:r w:rsidRPr="005D72CA">
        <w:rPr>
          <w:i/>
        </w:rPr>
        <w:t>In his goodness and wisdom God chose to reveal himself and to make known to us the hidden purpose of his will by which through Christ, the Word made flesh, man might in the Holy Spirit have access to the Father and come to share in the divine nature (Dei Verbum 2)</w:t>
      </w:r>
    </w:p>
    <w:p w14:paraId="0E5E3003" w14:textId="77777777" w:rsidR="00DA78C3" w:rsidRPr="005D72CA" w:rsidRDefault="00DA78C3" w:rsidP="00DA78C3">
      <w:pPr>
        <w:ind w:left="720"/>
        <w:rPr>
          <w:i/>
        </w:rPr>
      </w:pPr>
    </w:p>
    <w:p w14:paraId="4E648FD2" w14:textId="77777777" w:rsidR="00DA78C3" w:rsidRPr="005D72CA" w:rsidRDefault="00DA78C3" w:rsidP="00DA78C3"/>
    <w:p w14:paraId="02EE55FE" w14:textId="77777777" w:rsidR="00DA78C3" w:rsidRPr="005D72CA" w:rsidRDefault="00DA78C3" w:rsidP="00DA78C3">
      <w:pPr>
        <w:pStyle w:val="Title"/>
        <w:pBdr>
          <w:top w:val="single" w:sz="4" w:space="1" w:color="auto"/>
          <w:left w:val="single" w:sz="4" w:space="4" w:color="auto"/>
          <w:bottom w:val="single" w:sz="4" w:space="1" w:color="auto"/>
          <w:right w:val="single" w:sz="4" w:space="4" w:color="auto"/>
        </w:pBdr>
        <w:jc w:val="left"/>
        <w:rPr>
          <w:rFonts w:ascii="Times New Roman" w:hAnsi="Times New Roman"/>
          <w:b/>
          <w:sz w:val="20"/>
        </w:rPr>
      </w:pPr>
      <w:r w:rsidRPr="005D72CA">
        <w:rPr>
          <w:rFonts w:ascii="Times New Roman" w:hAnsi="Times New Roman"/>
          <w:b/>
          <w:sz w:val="20"/>
        </w:rPr>
        <w:t>Mission Statement</w:t>
      </w:r>
    </w:p>
    <w:p w14:paraId="0C659791" w14:textId="77777777" w:rsidR="00DA78C3" w:rsidRPr="005D72CA" w:rsidRDefault="00DA78C3" w:rsidP="00DA78C3">
      <w:pPr>
        <w:pStyle w:val="Title"/>
        <w:pBdr>
          <w:top w:val="single" w:sz="4" w:space="1" w:color="auto"/>
          <w:left w:val="single" w:sz="4" w:space="4" w:color="auto"/>
          <w:bottom w:val="single" w:sz="4" w:space="1" w:color="auto"/>
          <w:right w:val="single" w:sz="4" w:space="4" w:color="auto"/>
        </w:pBdr>
        <w:jc w:val="left"/>
        <w:rPr>
          <w:rFonts w:ascii="Times New Roman" w:hAnsi="Times New Roman"/>
          <w:i/>
          <w:sz w:val="20"/>
        </w:rPr>
      </w:pPr>
    </w:p>
    <w:p w14:paraId="30744230" w14:textId="77777777" w:rsidR="00DA78C3" w:rsidRPr="005D72CA" w:rsidRDefault="00DA78C3" w:rsidP="00DA78C3">
      <w:pPr>
        <w:pStyle w:val="BodyText"/>
        <w:pBdr>
          <w:top w:val="single" w:sz="4" w:space="1" w:color="auto"/>
          <w:left w:val="single" w:sz="4" w:space="4" w:color="auto"/>
          <w:bottom w:val="single" w:sz="4" w:space="1" w:color="auto"/>
          <w:right w:val="single" w:sz="4" w:space="4" w:color="auto"/>
        </w:pBdr>
        <w:rPr>
          <w:sz w:val="20"/>
        </w:rPr>
      </w:pPr>
      <w:r w:rsidRPr="005D72CA">
        <w:rPr>
          <w:sz w:val="20"/>
        </w:rPr>
        <w:t>St. Mary’s school community follows the teachings of Jesus Christ, working together to develop the whole child, in a spiritual, moral, academic, physical, social and emotional way, within a caring and supportive environment.</w:t>
      </w:r>
    </w:p>
    <w:p w14:paraId="771BF1DC" w14:textId="77777777" w:rsidR="00DA78C3" w:rsidRPr="005D72CA" w:rsidRDefault="00DA78C3" w:rsidP="00DA78C3">
      <w:pPr>
        <w:pBdr>
          <w:top w:val="single" w:sz="4" w:space="1" w:color="auto"/>
          <w:left w:val="single" w:sz="4" w:space="4" w:color="auto"/>
          <w:bottom w:val="single" w:sz="4" w:space="1" w:color="auto"/>
          <w:right w:val="single" w:sz="4" w:space="4" w:color="auto"/>
        </w:pBdr>
        <w:rPr>
          <w:b/>
        </w:rPr>
      </w:pPr>
    </w:p>
    <w:p w14:paraId="061A6BFD" w14:textId="77777777" w:rsidR="00DA78C3" w:rsidRPr="005D72CA" w:rsidRDefault="00DA78C3" w:rsidP="00DA78C3"/>
    <w:p w14:paraId="3EAD89B9" w14:textId="77777777" w:rsidR="00DA78C3" w:rsidRPr="00347F9A" w:rsidRDefault="00DA78C3" w:rsidP="00DA78C3">
      <w:pPr>
        <w:rPr>
          <w:rFonts w:asciiTheme="majorHAnsi" w:hAnsiTheme="majorHAnsi"/>
          <w:b/>
        </w:rPr>
      </w:pPr>
      <w:r w:rsidRPr="00347F9A">
        <w:rPr>
          <w:rFonts w:asciiTheme="majorHAnsi" w:hAnsiTheme="majorHAnsi"/>
          <w:b/>
        </w:rPr>
        <w:t>Ethos</w:t>
      </w:r>
    </w:p>
    <w:p w14:paraId="22895C9E" w14:textId="77777777" w:rsidR="00DA78C3" w:rsidRPr="00347F9A" w:rsidRDefault="00DA78C3" w:rsidP="00DA78C3">
      <w:pPr>
        <w:rPr>
          <w:rFonts w:asciiTheme="majorHAnsi" w:hAnsiTheme="majorHAnsi"/>
          <w:b/>
        </w:rPr>
      </w:pPr>
    </w:p>
    <w:p w14:paraId="0AB2EE25" w14:textId="77777777" w:rsidR="00DA78C3" w:rsidRPr="00347F9A" w:rsidRDefault="00DA78C3" w:rsidP="00DA78C3">
      <w:pPr>
        <w:rPr>
          <w:rFonts w:asciiTheme="majorHAnsi" w:hAnsiTheme="majorHAnsi"/>
        </w:rPr>
      </w:pPr>
      <w:r w:rsidRPr="00347F9A">
        <w:rPr>
          <w:rFonts w:asciiTheme="majorHAnsi" w:hAnsiTheme="majorHAnsi"/>
        </w:rPr>
        <w:t>We recognise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14:paraId="0D66C5A1" w14:textId="77777777" w:rsidR="00DA78C3" w:rsidRPr="00347F9A" w:rsidRDefault="00DA78C3" w:rsidP="00DA78C3">
      <w:pPr>
        <w:rPr>
          <w:rFonts w:asciiTheme="majorHAnsi" w:hAnsiTheme="majorHAnsi"/>
        </w:rPr>
      </w:pPr>
    </w:p>
    <w:p w14:paraId="3AB87034" w14:textId="77777777" w:rsidR="00DA78C3" w:rsidRPr="00347F9A" w:rsidRDefault="00DA78C3" w:rsidP="00DA78C3">
      <w:pPr>
        <w:numPr>
          <w:ilvl w:val="0"/>
          <w:numId w:val="17"/>
        </w:numPr>
        <w:rPr>
          <w:rFonts w:asciiTheme="majorHAnsi" w:hAnsiTheme="majorHAnsi"/>
        </w:rPr>
      </w:pPr>
      <w:r w:rsidRPr="00347F9A">
        <w:rPr>
          <w:rFonts w:asciiTheme="majorHAnsi" w:hAnsiTheme="majorHAnsi"/>
        </w:rPr>
        <w:t>Our relationships with each other and the wider community;</w:t>
      </w:r>
    </w:p>
    <w:p w14:paraId="50B55601" w14:textId="77777777" w:rsidR="00DA78C3" w:rsidRPr="00347F9A" w:rsidRDefault="00DA78C3" w:rsidP="00DA78C3">
      <w:pPr>
        <w:rPr>
          <w:rFonts w:asciiTheme="majorHAnsi" w:hAnsiTheme="majorHAnsi"/>
        </w:rPr>
      </w:pPr>
    </w:p>
    <w:p w14:paraId="57B13968" w14:textId="77777777" w:rsidR="00DA78C3" w:rsidRPr="00347F9A" w:rsidRDefault="00DA78C3" w:rsidP="00DA78C3">
      <w:pPr>
        <w:numPr>
          <w:ilvl w:val="0"/>
          <w:numId w:val="17"/>
        </w:numPr>
        <w:rPr>
          <w:rFonts w:asciiTheme="majorHAnsi" w:hAnsiTheme="majorHAnsi"/>
        </w:rPr>
      </w:pPr>
      <w:r w:rsidRPr="00347F9A">
        <w:rPr>
          <w:rFonts w:asciiTheme="majorHAnsi" w:hAnsiTheme="majorHAnsi"/>
        </w:rPr>
        <w:t>Our respect for one another;</w:t>
      </w:r>
    </w:p>
    <w:p w14:paraId="44F42AD7" w14:textId="77777777" w:rsidR="00DA78C3" w:rsidRPr="00347F9A" w:rsidRDefault="00DA78C3" w:rsidP="00DA78C3">
      <w:pPr>
        <w:rPr>
          <w:rFonts w:asciiTheme="majorHAnsi" w:hAnsiTheme="majorHAnsi"/>
        </w:rPr>
      </w:pPr>
    </w:p>
    <w:p w14:paraId="661C4EB3" w14:textId="77777777" w:rsidR="00DA78C3" w:rsidRPr="00347F9A" w:rsidRDefault="00DA78C3" w:rsidP="00DA78C3">
      <w:pPr>
        <w:numPr>
          <w:ilvl w:val="0"/>
          <w:numId w:val="17"/>
        </w:numPr>
        <w:rPr>
          <w:rFonts w:asciiTheme="majorHAnsi" w:hAnsiTheme="majorHAnsi"/>
        </w:rPr>
      </w:pPr>
      <w:r w:rsidRPr="00347F9A">
        <w:rPr>
          <w:rFonts w:asciiTheme="majorHAnsi" w:hAnsiTheme="majorHAnsi"/>
        </w:rPr>
        <w:t>Our welcome to and interest in all those who visit our school;</w:t>
      </w:r>
    </w:p>
    <w:p w14:paraId="670405A3" w14:textId="77777777" w:rsidR="00DA78C3" w:rsidRPr="00347F9A" w:rsidRDefault="00DA78C3" w:rsidP="00DA78C3">
      <w:pPr>
        <w:rPr>
          <w:rFonts w:asciiTheme="majorHAnsi" w:hAnsiTheme="majorHAnsi"/>
        </w:rPr>
      </w:pPr>
    </w:p>
    <w:p w14:paraId="20592B8A" w14:textId="77777777" w:rsidR="00DA78C3" w:rsidRPr="00347F9A" w:rsidRDefault="00DA78C3" w:rsidP="00DA78C3">
      <w:pPr>
        <w:numPr>
          <w:ilvl w:val="0"/>
          <w:numId w:val="17"/>
        </w:numPr>
        <w:rPr>
          <w:rFonts w:asciiTheme="majorHAnsi" w:hAnsiTheme="majorHAnsi"/>
        </w:rPr>
      </w:pPr>
      <w:r w:rsidRPr="00347F9A">
        <w:rPr>
          <w:rFonts w:asciiTheme="majorHAnsi" w:hAnsiTheme="majorHAnsi"/>
        </w:rPr>
        <w:t>Discipline inspired by forgiveness, healing and reconciliation;</w:t>
      </w:r>
    </w:p>
    <w:p w14:paraId="17E80123" w14:textId="77777777" w:rsidR="00DA78C3" w:rsidRPr="00347F9A" w:rsidRDefault="00DA78C3" w:rsidP="00DA78C3">
      <w:pPr>
        <w:rPr>
          <w:rFonts w:asciiTheme="majorHAnsi" w:hAnsiTheme="majorHAnsi"/>
        </w:rPr>
      </w:pPr>
    </w:p>
    <w:p w14:paraId="3A805170" w14:textId="77777777" w:rsidR="00DA78C3" w:rsidRPr="00347F9A" w:rsidRDefault="00DA78C3" w:rsidP="00DA78C3">
      <w:pPr>
        <w:numPr>
          <w:ilvl w:val="0"/>
          <w:numId w:val="17"/>
        </w:numPr>
        <w:rPr>
          <w:rFonts w:asciiTheme="majorHAnsi" w:hAnsiTheme="majorHAnsi"/>
        </w:rPr>
      </w:pPr>
      <w:r w:rsidRPr="00347F9A">
        <w:rPr>
          <w:rFonts w:asciiTheme="majorHAnsi" w:hAnsiTheme="majorHAnsi"/>
        </w:rPr>
        <w:t>Our school environment.</w:t>
      </w:r>
    </w:p>
    <w:p w14:paraId="67C11897" w14:textId="77777777" w:rsidR="00DA78C3" w:rsidRPr="00347F9A" w:rsidRDefault="00DA78C3" w:rsidP="00DA78C3">
      <w:pPr>
        <w:rPr>
          <w:rFonts w:asciiTheme="majorHAnsi" w:hAnsiTheme="majorHAnsi"/>
        </w:rPr>
      </w:pPr>
    </w:p>
    <w:p w14:paraId="75D95010" w14:textId="77777777" w:rsidR="00DA78C3" w:rsidRPr="00347F9A" w:rsidRDefault="00DA78C3" w:rsidP="00DA78C3">
      <w:pPr>
        <w:rPr>
          <w:rFonts w:asciiTheme="majorHAnsi" w:hAnsiTheme="majorHAnsi"/>
        </w:rPr>
      </w:pPr>
      <w:r w:rsidRPr="00347F9A">
        <w:rPr>
          <w:rFonts w:asciiTheme="majorHAnsi" w:hAnsiTheme="majorHAnsi"/>
        </w:rPr>
        <w:t>Through rising to this challenge we aim to create an awareness of a sense of belonging to and being part of the life of St Mary’s.</w:t>
      </w:r>
    </w:p>
    <w:p w14:paraId="2CE175A4" w14:textId="77777777" w:rsidR="00DA78C3" w:rsidRPr="00347F9A" w:rsidRDefault="00DA78C3" w:rsidP="00DA78C3">
      <w:pPr>
        <w:rPr>
          <w:rFonts w:asciiTheme="majorHAnsi" w:hAnsiTheme="majorHAnsi"/>
        </w:rPr>
      </w:pPr>
    </w:p>
    <w:p w14:paraId="606AE9C5" w14:textId="77777777" w:rsidR="00DA78C3" w:rsidRPr="00347F9A" w:rsidRDefault="00DA78C3" w:rsidP="00DA78C3">
      <w:pPr>
        <w:pStyle w:val="Heading4"/>
        <w:rPr>
          <w:rFonts w:asciiTheme="majorHAnsi" w:hAnsiTheme="majorHAnsi"/>
          <w:sz w:val="24"/>
          <w:szCs w:val="24"/>
        </w:rPr>
      </w:pPr>
    </w:p>
    <w:p w14:paraId="00971891" w14:textId="77777777" w:rsidR="00DA78C3" w:rsidRPr="00347F9A" w:rsidRDefault="00DA78C3" w:rsidP="00DA78C3">
      <w:pPr>
        <w:pStyle w:val="Heading4"/>
        <w:rPr>
          <w:rFonts w:asciiTheme="majorHAnsi" w:hAnsiTheme="majorHAnsi"/>
          <w:sz w:val="24"/>
          <w:szCs w:val="24"/>
        </w:rPr>
      </w:pPr>
      <w:r w:rsidRPr="00347F9A">
        <w:rPr>
          <w:rFonts w:asciiTheme="majorHAnsi" w:hAnsiTheme="majorHAnsi"/>
          <w:sz w:val="24"/>
          <w:szCs w:val="24"/>
        </w:rPr>
        <w:t>The Aims of our School</w:t>
      </w:r>
    </w:p>
    <w:p w14:paraId="3F9618AA" w14:textId="77777777" w:rsidR="00DA78C3" w:rsidRPr="00347F9A" w:rsidRDefault="00DA78C3" w:rsidP="00DA78C3">
      <w:pPr>
        <w:rPr>
          <w:rFonts w:asciiTheme="majorHAnsi" w:hAnsiTheme="majorHAnsi"/>
        </w:rPr>
      </w:pPr>
    </w:p>
    <w:p w14:paraId="7C3D0F1E" w14:textId="77777777" w:rsidR="00DA78C3" w:rsidRPr="00347F9A" w:rsidRDefault="00DA78C3" w:rsidP="00DA78C3">
      <w:pPr>
        <w:rPr>
          <w:rFonts w:asciiTheme="majorHAnsi" w:hAnsiTheme="majorHAnsi"/>
        </w:rPr>
      </w:pPr>
      <w:r w:rsidRPr="00347F9A">
        <w:rPr>
          <w:rFonts w:asciiTheme="majorHAnsi" w:hAnsiTheme="majorHAnsi"/>
        </w:rPr>
        <w:t>We will endeavour to create a Catholic Ethos in our school, which reflects the Gospel values, through the love, care and respect we show to each other and to all who come to our school.   We will teach the beliefs, traditions and practices of the Catholic Faith.</w:t>
      </w:r>
    </w:p>
    <w:p w14:paraId="4D79E3A4" w14:textId="77777777" w:rsidR="00DA78C3" w:rsidRPr="00347F9A" w:rsidRDefault="00DA78C3" w:rsidP="00DA78C3">
      <w:pPr>
        <w:jc w:val="both"/>
        <w:rPr>
          <w:rFonts w:asciiTheme="majorHAnsi" w:hAnsiTheme="majorHAnsi"/>
        </w:rPr>
      </w:pPr>
    </w:p>
    <w:p w14:paraId="581EDA13" w14:textId="77777777" w:rsidR="00DA78C3" w:rsidRPr="00347F9A" w:rsidRDefault="00DA78C3" w:rsidP="00DA78C3">
      <w:pPr>
        <w:jc w:val="both"/>
        <w:rPr>
          <w:rFonts w:asciiTheme="majorHAnsi" w:hAnsiTheme="majorHAnsi"/>
        </w:rPr>
      </w:pPr>
      <w:r w:rsidRPr="00347F9A">
        <w:rPr>
          <w:rFonts w:asciiTheme="majorHAnsi" w:hAnsiTheme="majorHAnsi"/>
        </w:rPr>
        <w:t>Through the prayer and worship in school we will try to be a living community of people celebrating their love for God and one another.</w:t>
      </w:r>
    </w:p>
    <w:p w14:paraId="32A10064" w14:textId="77777777" w:rsidR="00DA78C3" w:rsidRPr="00347F9A" w:rsidRDefault="00DA78C3" w:rsidP="00DA78C3">
      <w:pPr>
        <w:jc w:val="both"/>
        <w:rPr>
          <w:rFonts w:asciiTheme="majorHAnsi" w:hAnsiTheme="majorHAnsi"/>
        </w:rPr>
      </w:pPr>
    </w:p>
    <w:p w14:paraId="6598CEF9" w14:textId="77777777" w:rsidR="00DA78C3" w:rsidRPr="00347F9A" w:rsidRDefault="00DA78C3" w:rsidP="00DA78C3">
      <w:pPr>
        <w:jc w:val="both"/>
        <w:rPr>
          <w:rFonts w:asciiTheme="majorHAnsi" w:hAnsiTheme="majorHAnsi"/>
        </w:rPr>
      </w:pPr>
      <w:r w:rsidRPr="00347F9A">
        <w:rPr>
          <w:rFonts w:asciiTheme="majorHAnsi" w:hAnsiTheme="majorHAnsi"/>
        </w:rPr>
        <w:t>We believe the quality of the curriculum, with Religious Education at its core, is of prime importance and will focus on the development of the whole child.   We will at all times try to make provision for children with special needs, so that all members of our school community achieve their potential.</w:t>
      </w:r>
    </w:p>
    <w:p w14:paraId="32490DB6" w14:textId="77777777" w:rsidR="00DA78C3" w:rsidRPr="00347F9A" w:rsidRDefault="00DA78C3" w:rsidP="00DA78C3">
      <w:pPr>
        <w:jc w:val="both"/>
        <w:rPr>
          <w:rFonts w:asciiTheme="majorHAnsi" w:hAnsiTheme="majorHAnsi"/>
        </w:rPr>
      </w:pPr>
    </w:p>
    <w:p w14:paraId="379FBE22" w14:textId="77777777" w:rsidR="00DA78C3" w:rsidRPr="00347F9A" w:rsidRDefault="00DA78C3" w:rsidP="00DA78C3">
      <w:pPr>
        <w:jc w:val="both"/>
        <w:rPr>
          <w:rFonts w:asciiTheme="majorHAnsi" w:hAnsiTheme="majorHAnsi"/>
        </w:rPr>
      </w:pPr>
      <w:r w:rsidRPr="00347F9A">
        <w:rPr>
          <w:rFonts w:asciiTheme="majorHAnsi" w:hAnsiTheme="majorHAnsi"/>
        </w:rPr>
        <w:t>We will help the children to develop an awareness of and respect for other religions and cultural backgrounds, as we believe this to be an essential preparation for adult life.</w:t>
      </w:r>
    </w:p>
    <w:p w14:paraId="064DEEFA" w14:textId="77777777" w:rsidR="00DA78C3" w:rsidRPr="00347F9A" w:rsidRDefault="00DA78C3" w:rsidP="00DA78C3">
      <w:pPr>
        <w:jc w:val="both"/>
        <w:rPr>
          <w:rFonts w:asciiTheme="majorHAnsi" w:hAnsiTheme="majorHAnsi"/>
        </w:rPr>
      </w:pPr>
    </w:p>
    <w:p w14:paraId="76D5B160" w14:textId="77777777" w:rsidR="00DA78C3" w:rsidRPr="00347F9A" w:rsidRDefault="00DA78C3" w:rsidP="00DA78C3">
      <w:pPr>
        <w:pStyle w:val="BodyText3"/>
        <w:rPr>
          <w:rFonts w:asciiTheme="majorHAnsi" w:hAnsiTheme="majorHAnsi"/>
          <w:sz w:val="24"/>
          <w:szCs w:val="24"/>
        </w:rPr>
      </w:pPr>
      <w:r w:rsidRPr="00347F9A">
        <w:rPr>
          <w:rFonts w:asciiTheme="majorHAnsi" w:hAnsiTheme="majorHAnsi"/>
          <w:sz w:val="24"/>
          <w:szCs w:val="24"/>
        </w:rPr>
        <w:t>We believe that good communication between governors, staff, parents and children is important for the well-being of our school, and we will work in partnership with the wider community especially the home and parish in developing each child’s potential.</w:t>
      </w:r>
    </w:p>
    <w:p w14:paraId="7F02B7CB" w14:textId="77777777" w:rsidR="00DA78C3" w:rsidRPr="00347F9A" w:rsidRDefault="00DA78C3" w:rsidP="00DA78C3">
      <w:pPr>
        <w:pStyle w:val="BodyText3"/>
        <w:rPr>
          <w:rFonts w:asciiTheme="majorHAnsi" w:hAnsiTheme="majorHAnsi"/>
          <w:sz w:val="24"/>
          <w:szCs w:val="24"/>
        </w:rPr>
      </w:pPr>
    </w:p>
    <w:p w14:paraId="2651D39E" w14:textId="77777777" w:rsidR="00DA78C3" w:rsidRPr="00347F9A" w:rsidRDefault="00DA78C3" w:rsidP="00DA78C3">
      <w:pPr>
        <w:pStyle w:val="Heading5"/>
        <w:rPr>
          <w:rFonts w:asciiTheme="majorHAnsi" w:hAnsiTheme="majorHAnsi"/>
          <w:i w:val="0"/>
          <w:sz w:val="24"/>
          <w:szCs w:val="24"/>
        </w:rPr>
      </w:pPr>
      <w:r w:rsidRPr="00347F9A">
        <w:rPr>
          <w:rFonts w:asciiTheme="majorHAnsi" w:hAnsiTheme="majorHAnsi"/>
          <w:i w:val="0"/>
          <w:sz w:val="24"/>
          <w:szCs w:val="24"/>
        </w:rPr>
        <w:t>Aims for each child at St Mary’s CPS</w:t>
      </w:r>
    </w:p>
    <w:p w14:paraId="2C302B64" w14:textId="77777777" w:rsidR="00DA78C3" w:rsidRPr="00347F9A" w:rsidRDefault="00DA78C3" w:rsidP="00DA78C3">
      <w:pPr>
        <w:rPr>
          <w:rFonts w:asciiTheme="majorHAnsi" w:hAnsiTheme="majorHAnsi"/>
        </w:rPr>
      </w:pPr>
    </w:p>
    <w:p w14:paraId="4EFD70BF" w14:textId="77777777" w:rsidR="00DA78C3" w:rsidRPr="00347F9A" w:rsidRDefault="00DA78C3" w:rsidP="00DA78C3">
      <w:pPr>
        <w:numPr>
          <w:ilvl w:val="0"/>
          <w:numId w:val="18"/>
        </w:numPr>
        <w:jc w:val="both"/>
        <w:rPr>
          <w:rFonts w:asciiTheme="majorHAnsi" w:hAnsiTheme="majorHAnsi"/>
        </w:rPr>
      </w:pPr>
      <w:r w:rsidRPr="00347F9A">
        <w:rPr>
          <w:rFonts w:asciiTheme="majorHAnsi" w:hAnsiTheme="majorHAnsi"/>
        </w:rPr>
        <w:t>Whilst at St Mary’s School I will learn about being a Christian, I will experience the beliefs, traditions and practices of the Catholic Faith.</w:t>
      </w:r>
    </w:p>
    <w:p w14:paraId="6BDB2BEC" w14:textId="77777777" w:rsidR="00DA78C3" w:rsidRPr="00347F9A" w:rsidRDefault="00DA78C3" w:rsidP="00DA78C3">
      <w:pPr>
        <w:jc w:val="both"/>
        <w:rPr>
          <w:rFonts w:asciiTheme="majorHAnsi" w:hAnsiTheme="majorHAnsi"/>
        </w:rPr>
      </w:pPr>
    </w:p>
    <w:p w14:paraId="5230E316" w14:textId="77777777" w:rsidR="00DA78C3" w:rsidRPr="00347F9A" w:rsidRDefault="00DA78C3" w:rsidP="00DA78C3">
      <w:pPr>
        <w:numPr>
          <w:ilvl w:val="0"/>
          <w:numId w:val="19"/>
        </w:numPr>
        <w:jc w:val="both"/>
        <w:rPr>
          <w:rFonts w:asciiTheme="majorHAnsi" w:hAnsiTheme="majorHAnsi"/>
        </w:rPr>
      </w:pPr>
      <w:r w:rsidRPr="00347F9A">
        <w:rPr>
          <w:rFonts w:asciiTheme="majorHAnsi" w:hAnsiTheme="majorHAnsi"/>
        </w:rPr>
        <w:lastRenderedPageBreak/>
        <w:t>I will achieve as much as I possibly can in each area of the National Curriculum.</w:t>
      </w:r>
    </w:p>
    <w:p w14:paraId="3884A17A" w14:textId="77777777" w:rsidR="00DA78C3" w:rsidRPr="00347F9A" w:rsidRDefault="00DA78C3" w:rsidP="00DA78C3">
      <w:pPr>
        <w:jc w:val="both"/>
        <w:rPr>
          <w:rFonts w:asciiTheme="majorHAnsi" w:hAnsiTheme="majorHAnsi"/>
        </w:rPr>
      </w:pPr>
    </w:p>
    <w:p w14:paraId="5333A108" w14:textId="77777777" w:rsidR="00DA78C3" w:rsidRPr="00347F9A" w:rsidRDefault="00DA78C3" w:rsidP="00DA78C3">
      <w:pPr>
        <w:numPr>
          <w:ilvl w:val="0"/>
          <w:numId w:val="20"/>
        </w:numPr>
        <w:jc w:val="both"/>
        <w:rPr>
          <w:rFonts w:asciiTheme="majorHAnsi" w:hAnsiTheme="majorHAnsi"/>
        </w:rPr>
      </w:pPr>
      <w:r w:rsidRPr="00347F9A">
        <w:rPr>
          <w:rFonts w:asciiTheme="majorHAnsi" w:hAnsiTheme="majorHAnsi"/>
        </w:rPr>
        <w:t>I will know how to learn and enjoy learning and will view work in a positive and conscientious manner.</w:t>
      </w:r>
    </w:p>
    <w:p w14:paraId="7EB59654" w14:textId="77777777" w:rsidR="00DA78C3" w:rsidRPr="00347F9A" w:rsidRDefault="00DA78C3" w:rsidP="00DA78C3">
      <w:pPr>
        <w:jc w:val="both"/>
        <w:rPr>
          <w:rFonts w:asciiTheme="majorHAnsi" w:hAnsiTheme="majorHAnsi"/>
        </w:rPr>
      </w:pPr>
    </w:p>
    <w:p w14:paraId="17552056" w14:textId="77777777" w:rsidR="00DA78C3" w:rsidRPr="00347F9A" w:rsidRDefault="00DA78C3" w:rsidP="00DA78C3">
      <w:pPr>
        <w:numPr>
          <w:ilvl w:val="0"/>
          <w:numId w:val="21"/>
        </w:numPr>
        <w:jc w:val="both"/>
        <w:rPr>
          <w:rFonts w:asciiTheme="majorHAnsi" w:hAnsiTheme="majorHAnsi"/>
        </w:rPr>
      </w:pPr>
      <w:r w:rsidRPr="00347F9A">
        <w:rPr>
          <w:rFonts w:asciiTheme="majorHAnsi" w:hAnsiTheme="majorHAnsi"/>
        </w:rPr>
        <w:t>I will co-operate and communicate with others effectively, independently and in a group and try to win and lose graciously.</w:t>
      </w:r>
    </w:p>
    <w:p w14:paraId="37C63479" w14:textId="77777777" w:rsidR="00DA78C3" w:rsidRPr="00347F9A" w:rsidRDefault="00DA78C3" w:rsidP="00DA78C3">
      <w:pPr>
        <w:jc w:val="both"/>
        <w:rPr>
          <w:rFonts w:asciiTheme="majorHAnsi" w:hAnsiTheme="majorHAnsi"/>
        </w:rPr>
      </w:pPr>
    </w:p>
    <w:p w14:paraId="49D7C665" w14:textId="77777777" w:rsidR="00DA78C3" w:rsidRPr="00347F9A" w:rsidRDefault="00DA78C3" w:rsidP="00DA78C3">
      <w:pPr>
        <w:numPr>
          <w:ilvl w:val="0"/>
          <w:numId w:val="22"/>
        </w:numPr>
        <w:jc w:val="both"/>
        <w:rPr>
          <w:rFonts w:asciiTheme="majorHAnsi" w:hAnsiTheme="majorHAnsi"/>
        </w:rPr>
      </w:pPr>
      <w:r w:rsidRPr="00347F9A">
        <w:rPr>
          <w:rFonts w:asciiTheme="majorHAnsi" w:hAnsiTheme="majorHAnsi"/>
        </w:rPr>
        <w:t>I will tolerate and respect the religious beliefs, views and values of others, understand the need for good behaviour and moderate my behaviour accordingly.  I will respect the belongings and property of others.</w:t>
      </w:r>
    </w:p>
    <w:p w14:paraId="75E2F29F" w14:textId="77777777" w:rsidR="00DA78C3" w:rsidRPr="00347F9A" w:rsidRDefault="00DA78C3" w:rsidP="00DA78C3">
      <w:pPr>
        <w:jc w:val="both"/>
        <w:rPr>
          <w:rFonts w:asciiTheme="majorHAnsi" w:hAnsiTheme="majorHAnsi"/>
        </w:rPr>
      </w:pPr>
    </w:p>
    <w:p w14:paraId="1E82A71D" w14:textId="77777777" w:rsidR="00DA78C3" w:rsidRPr="00347F9A" w:rsidRDefault="00DA78C3" w:rsidP="00DA78C3">
      <w:pPr>
        <w:numPr>
          <w:ilvl w:val="0"/>
          <w:numId w:val="23"/>
        </w:numPr>
        <w:jc w:val="both"/>
        <w:rPr>
          <w:rFonts w:asciiTheme="majorHAnsi" w:hAnsiTheme="majorHAnsi"/>
        </w:rPr>
      </w:pPr>
      <w:r w:rsidRPr="00347F9A">
        <w:rPr>
          <w:rFonts w:asciiTheme="majorHAnsi" w:hAnsiTheme="majorHAnsi"/>
        </w:rPr>
        <w:t>If I have a problem I know I can find someone who will discuss it with me.</w:t>
      </w:r>
    </w:p>
    <w:p w14:paraId="1551C5DA" w14:textId="77777777" w:rsidR="00DA78C3" w:rsidRPr="00347F9A" w:rsidRDefault="00DA78C3" w:rsidP="00DA78C3">
      <w:pPr>
        <w:jc w:val="both"/>
        <w:rPr>
          <w:rFonts w:asciiTheme="majorHAnsi" w:hAnsiTheme="majorHAnsi"/>
        </w:rPr>
      </w:pPr>
    </w:p>
    <w:p w14:paraId="7D1FE627" w14:textId="77777777" w:rsidR="00DA78C3" w:rsidRPr="00347F9A" w:rsidRDefault="00DA78C3" w:rsidP="00DA78C3">
      <w:pPr>
        <w:numPr>
          <w:ilvl w:val="0"/>
          <w:numId w:val="24"/>
        </w:numPr>
        <w:jc w:val="both"/>
        <w:rPr>
          <w:rFonts w:asciiTheme="majorHAnsi" w:hAnsiTheme="majorHAnsi"/>
        </w:rPr>
      </w:pPr>
      <w:r w:rsidRPr="00347F9A">
        <w:rPr>
          <w:rFonts w:asciiTheme="majorHAnsi" w:hAnsiTheme="majorHAnsi"/>
        </w:rPr>
        <w:t>I will try to learn from mistakes and accept there is always room for improvement.</w:t>
      </w:r>
    </w:p>
    <w:p w14:paraId="4BCD5B95" w14:textId="77777777" w:rsidR="00DA78C3" w:rsidRPr="00347F9A" w:rsidRDefault="00DA78C3" w:rsidP="00DA78C3">
      <w:pPr>
        <w:jc w:val="both"/>
        <w:rPr>
          <w:rFonts w:asciiTheme="majorHAnsi" w:hAnsiTheme="majorHAnsi"/>
        </w:rPr>
      </w:pPr>
    </w:p>
    <w:p w14:paraId="203F2EE2" w14:textId="77777777" w:rsidR="00DA78C3" w:rsidRPr="00DA78C3" w:rsidRDefault="00DA78C3" w:rsidP="00DA78C3">
      <w:pPr>
        <w:pStyle w:val="ListParagraph"/>
        <w:numPr>
          <w:ilvl w:val="0"/>
          <w:numId w:val="26"/>
        </w:numPr>
        <w:jc w:val="both"/>
        <w:rPr>
          <w:rFonts w:asciiTheme="majorHAnsi" w:hAnsiTheme="majorHAnsi"/>
        </w:rPr>
      </w:pPr>
      <w:r w:rsidRPr="00DA78C3">
        <w:rPr>
          <w:rFonts w:asciiTheme="majorHAnsi" w:hAnsiTheme="majorHAnsi"/>
        </w:rPr>
        <w:t>I will share a sense of responsibility for my school, parish, local community and the wider environment.</w:t>
      </w:r>
    </w:p>
    <w:p w14:paraId="32F66014" w14:textId="77777777" w:rsidR="00DA78C3" w:rsidRPr="00DA78C3" w:rsidRDefault="00DA78C3" w:rsidP="00DA78C3">
      <w:pPr>
        <w:rPr>
          <w:rFonts w:asciiTheme="majorHAnsi" w:hAnsiTheme="majorHAnsi"/>
        </w:rPr>
      </w:pPr>
    </w:p>
    <w:p w14:paraId="411D2724" w14:textId="77777777" w:rsidR="00DA78C3" w:rsidRDefault="00DA78C3" w:rsidP="00DA78C3">
      <w:pPr>
        <w:rPr>
          <w:rFonts w:asciiTheme="majorHAnsi" w:hAnsiTheme="majorHAnsi"/>
          <w:b/>
        </w:rPr>
      </w:pPr>
    </w:p>
    <w:p w14:paraId="30D0C026" w14:textId="77777777" w:rsidR="00DA78C3" w:rsidRPr="00DA78C3" w:rsidRDefault="00DA78C3" w:rsidP="00DA78C3">
      <w:pPr>
        <w:rPr>
          <w:rFonts w:asciiTheme="majorHAnsi" w:hAnsiTheme="majorHAnsi"/>
          <w:b/>
        </w:rPr>
      </w:pPr>
      <w:r w:rsidRPr="00DA78C3">
        <w:rPr>
          <w:rFonts w:asciiTheme="majorHAnsi" w:hAnsiTheme="majorHAnsi"/>
          <w:b/>
        </w:rPr>
        <w:t xml:space="preserve">Introduction </w:t>
      </w:r>
    </w:p>
    <w:p w14:paraId="53684653" w14:textId="77777777" w:rsidR="00DA78C3" w:rsidRPr="00DA78C3" w:rsidRDefault="00DA78C3" w:rsidP="00DA78C3">
      <w:pPr>
        <w:rPr>
          <w:rFonts w:asciiTheme="majorHAnsi" w:hAnsiTheme="majorHAnsi"/>
        </w:rPr>
      </w:pPr>
    </w:p>
    <w:p w14:paraId="4C2C5E17" w14:textId="77777777" w:rsidR="00DA78C3" w:rsidRPr="00DA78C3" w:rsidRDefault="00DA78C3">
      <w:pPr>
        <w:rPr>
          <w:rFonts w:asciiTheme="majorHAnsi" w:hAnsiTheme="majorHAnsi"/>
        </w:rPr>
      </w:pPr>
    </w:p>
    <w:p w14:paraId="4FEC6708" w14:textId="77777777" w:rsidR="00395078" w:rsidRPr="00DA78C3" w:rsidRDefault="00395078">
      <w:pPr>
        <w:rPr>
          <w:rFonts w:asciiTheme="majorHAnsi" w:hAnsiTheme="majorHAnsi"/>
        </w:rPr>
      </w:pPr>
    </w:p>
    <w:p w14:paraId="433D7555" w14:textId="529C59F6" w:rsidR="0049760E" w:rsidRPr="00DA78C3" w:rsidRDefault="00EC1B02" w:rsidP="00395078">
      <w:pPr>
        <w:rPr>
          <w:rFonts w:asciiTheme="majorHAnsi" w:hAnsiTheme="majorHAnsi"/>
        </w:rPr>
      </w:pPr>
      <w:r w:rsidRPr="00DA78C3">
        <w:rPr>
          <w:rFonts w:asciiTheme="majorHAnsi" w:hAnsiTheme="majorHAnsi"/>
        </w:rPr>
        <w:t xml:space="preserve">Educational researcher Robert Marzano reminds us that </w:t>
      </w:r>
      <w:r w:rsidRPr="00DA78C3">
        <w:rPr>
          <w:rFonts w:asciiTheme="majorHAnsi" w:hAnsiTheme="majorHAnsi"/>
          <w:bCs/>
        </w:rPr>
        <w:t xml:space="preserve">‘in very simple terms, we remember those things for which we have made many linkages’ </w:t>
      </w:r>
      <w:r w:rsidRPr="00DA78C3">
        <w:rPr>
          <w:rFonts w:asciiTheme="majorHAnsi" w:hAnsiTheme="majorHAnsi"/>
        </w:rPr>
        <w:t>(Marzano, 1993, p. 156). Making connections between new and old learning enables pupils to file, store and retrieve information as it is required.</w:t>
      </w:r>
      <w:r w:rsidR="003B6A76" w:rsidRPr="00DA78C3">
        <w:rPr>
          <w:rFonts w:asciiTheme="majorHAnsi" w:hAnsiTheme="majorHAnsi"/>
        </w:rPr>
        <w:t xml:space="preserve"> </w:t>
      </w:r>
      <w:r w:rsidR="003B6A76" w:rsidRPr="00DA78C3">
        <w:rPr>
          <w:rFonts w:asciiTheme="majorHAnsi" w:hAnsiTheme="majorHAnsi"/>
        </w:rPr>
        <w:br/>
      </w:r>
    </w:p>
    <w:p w14:paraId="3B397F2A" w14:textId="77777777" w:rsidR="00395078" w:rsidRDefault="00395078">
      <w:pPr>
        <w:rPr>
          <w:sz w:val="32"/>
          <w:szCs w:val="32"/>
        </w:rPr>
      </w:pPr>
    </w:p>
    <w:p w14:paraId="7B178803" w14:textId="77777777" w:rsidR="00395078" w:rsidRDefault="00395078">
      <w:pPr>
        <w:rPr>
          <w:sz w:val="32"/>
          <w:szCs w:val="32"/>
        </w:rPr>
      </w:pPr>
    </w:p>
    <w:p w14:paraId="50C9CE67" w14:textId="77777777" w:rsidR="00395078" w:rsidRDefault="00395078">
      <w:pPr>
        <w:rPr>
          <w:sz w:val="32"/>
          <w:szCs w:val="32"/>
        </w:rPr>
      </w:pPr>
    </w:p>
    <w:p w14:paraId="1742A315" w14:textId="77777777" w:rsidR="00395078" w:rsidRDefault="00395078">
      <w:pPr>
        <w:rPr>
          <w:sz w:val="32"/>
          <w:szCs w:val="32"/>
        </w:rPr>
      </w:pPr>
      <w:bookmarkStart w:id="0" w:name="_GoBack"/>
      <w:bookmarkEnd w:id="0"/>
    </w:p>
    <w:p w14:paraId="38E9234A" w14:textId="060C424D" w:rsidR="00AC7BFB" w:rsidRDefault="00DA78C3" w:rsidP="00DA78C3">
      <w:pPr>
        <w:rPr>
          <w:sz w:val="32"/>
          <w:szCs w:val="32"/>
        </w:rPr>
      </w:pPr>
      <w:r>
        <w:rPr>
          <w:sz w:val="32"/>
          <w:szCs w:val="32"/>
        </w:rPr>
        <w:t xml:space="preserve">                                         </w:t>
      </w:r>
      <w:r w:rsidR="00067467">
        <w:rPr>
          <w:sz w:val="32"/>
          <w:szCs w:val="32"/>
        </w:rPr>
        <w:t xml:space="preserve">Diocesan Resource: Connecting ideas and concepts </w:t>
      </w:r>
    </w:p>
    <w:p w14:paraId="427F74BB" w14:textId="3268CD0A" w:rsidR="00895EA9" w:rsidRPr="002A7F66" w:rsidRDefault="00895EA9" w:rsidP="00AC7BFB">
      <w:pPr>
        <w:jc w:val="center"/>
        <w:rPr>
          <w:sz w:val="32"/>
          <w:szCs w:val="32"/>
        </w:rPr>
      </w:pPr>
      <w:r>
        <w:rPr>
          <w:sz w:val="32"/>
          <w:szCs w:val="32"/>
        </w:rPr>
        <w:t xml:space="preserve">Year C. The Gospel of Luke. </w:t>
      </w:r>
    </w:p>
    <w:p w14:paraId="1FA6D4BB" w14:textId="77777777" w:rsidR="002625F7" w:rsidRDefault="002625F7"/>
    <w:tbl>
      <w:tblPr>
        <w:tblStyle w:val="TableGrid"/>
        <w:tblW w:w="13860" w:type="dxa"/>
        <w:tblInd w:w="-432" w:type="dxa"/>
        <w:tblLook w:val="04A0" w:firstRow="1" w:lastRow="0" w:firstColumn="1" w:lastColumn="0" w:noHBand="0" w:noVBand="1"/>
      </w:tblPr>
      <w:tblGrid>
        <w:gridCol w:w="630"/>
        <w:gridCol w:w="5580"/>
        <w:gridCol w:w="7650"/>
      </w:tblGrid>
      <w:tr w:rsidR="00F33AC0" w:rsidRPr="000554BF" w14:paraId="1CFB5AF3" w14:textId="77777777" w:rsidTr="00895EA9">
        <w:trPr>
          <w:trHeight w:val="560"/>
        </w:trPr>
        <w:tc>
          <w:tcPr>
            <w:tcW w:w="630" w:type="dxa"/>
            <w:textDirection w:val="btLr"/>
          </w:tcPr>
          <w:p w14:paraId="64290DFE" w14:textId="77777777" w:rsidR="00067467" w:rsidRPr="000554BF" w:rsidRDefault="00067467" w:rsidP="002144EA">
            <w:pPr>
              <w:ind w:left="113" w:right="113"/>
              <w:rPr>
                <w:b/>
              </w:rPr>
            </w:pPr>
          </w:p>
        </w:tc>
        <w:tc>
          <w:tcPr>
            <w:tcW w:w="5580" w:type="dxa"/>
            <w:tcBorders>
              <w:bottom w:val="dashed" w:sz="4" w:space="0" w:color="auto"/>
            </w:tcBorders>
          </w:tcPr>
          <w:p w14:paraId="160AC489" w14:textId="4D5142DE" w:rsidR="00067467" w:rsidRPr="006B33B5" w:rsidRDefault="00067467" w:rsidP="002144EA">
            <w:pPr>
              <w:rPr>
                <w:b/>
                <w:sz w:val="28"/>
                <w:szCs w:val="28"/>
              </w:rPr>
            </w:pPr>
            <w:r w:rsidRPr="006B33B5">
              <w:rPr>
                <w:b/>
                <w:sz w:val="28"/>
                <w:szCs w:val="28"/>
              </w:rPr>
              <w:t>Academic Year 201</w:t>
            </w:r>
            <w:r w:rsidR="00895EA9">
              <w:rPr>
                <w:b/>
                <w:sz w:val="28"/>
                <w:szCs w:val="28"/>
              </w:rPr>
              <w:t>8/2019</w:t>
            </w:r>
            <w:r w:rsidRPr="006B33B5">
              <w:rPr>
                <w:b/>
                <w:sz w:val="28"/>
                <w:szCs w:val="28"/>
              </w:rPr>
              <w:t xml:space="preserve"> </w:t>
            </w:r>
          </w:p>
        </w:tc>
        <w:tc>
          <w:tcPr>
            <w:tcW w:w="7650" w:type="dxa"/>
            <w:tcBorders>
              <w:bottom w:val="dashed" w:sz="4" w:space="0" w:color="auto"/>
            </w:tcBorders>
          </w:tcPr>
          <w:p w14:paraId="36226787" w14:textId="0B8BC21E" w:rsidR="00067467" w:rsidRPr="006B33B5" w:rsidRDefault="00067467" w:rsidP="00067467">
            <w:pPr>
              <w:rPr>
                <w:b/>
                <w:sz w:val="28"/>
                <w:szCs w:val="28"/>
              </w:rPr>
            </w:pPr>
            <w:r>
              <w:rPr>
                <w:b/>
                <w:sz w:val="28"/>
                <w:szCs w:val="28"/>
              </w:rPr>
              <w:t xml:space="preserve">Connecting ideas and concepts </w:t>
            </w:r>
          </w:p>
        </w:tc>
      </w:tr>
      <w:tr w:rsidR="00F33AC0" w:rsidRPr="000554BF" w14:paraId="466B5959" w14:textId="77777777" w:rsidTr="00895EA9">
        <w:trPr>
          <w:trHeight w:val="560"/>
        </w:trPr>
        <w:tc>
          <w:tcPr>
            <w:tcW w:w="630" w:type="dxa"/>
            <w:vMerge w:val="restart"/>
            <w:textDirection w:val="btLr"/>
          </w:tcPr>
          <w:p w14:paraId="71DCD31F" w14:textId="77777777" w:rsidR="00067467" w:rsidRPr="000554BF" w:rsidRDefault="00067467" w:rsidP="002144EA">
            <w:pPr>
              <w:ind w:left="113" w:right="113"/>
              <w:jc w:val="center"/>
              <w:rPr>
                <w:b/>
              </w:rPr>
            </w:pPr>
            <w:r w:rsidRPr="000554BF">
              <w:rPr>
                <w:b/>
              </w:rPr>
              <w:t>Autumn Term</w:t>
            </w:r>
          </w:p>
        </w:tc>
        <w:tc>
          <w:tcPr>
            <w:tcW w:w="5580" w:type="dxa"/>
            <w:tcBorders>
              <w:bottom w:val="dashed" w:sz="4" w:space="0" w:color="auto"/>
            </w:tcBorders>
          </w:tcPr>
          <w:p w14:paraId="3F9C4AF7" w14:textId="77777777" w:rsidR="00067467" w:rsidRPr="000554BF" w:rsidRDefault="00067467" w:rsidP="002144EA">
            <w:pPr>
              <w:rPr>
                <w:b/>
              </w:rPr>
            </w:pPr>
            <w:r w:rsidRPr="000554BF">
              <w:rPr>
                <w:b/>
              </w:rPr>
              <w:t>B6 Beginning with God</w:t>
            </w:r>
          </w:p>
          <w:p w14:paraId="69F4C590" w14:textId="77777777" w:rsidR="00067467" w:rsidRPr="000554BF" w:rsidRDefault="00067467" w:rsidP="002144EA"/>
          <w:p w14:paraId="6E4C0B5D" w14:textId="61ED81BC" w:rsidR="00067467" w:rsidRPr="000554BF" w:rsidRDefault="00067467" w:rsidP="00890025">
            <w:pPr>
              <w:pStyle w:val="ListParagraph"/>
              <w:numPr>
                <w:ilvl w:val="0"/>
                <w:numId w:val="1"/>
              </w:numPr>
            </w:pPr>
            <w:r w:rsidRPr="000554BF">
              <w:t>One God: monotheism [AT 1 (i)]</w:t>
            </w:r>
          </w:p>
          <w:p w14:paraId="765CD7C2" w14:textId="4349C549" w:rsidR="00067467" w:rsidRPr="000554BF" w:rsidRDefault="00067467" w:rsidP="0007539B">
            <w:pPr>
              <w:pStyle w:val="ListParagraph"/>
              <w:numPr>
                <w:ilvl w:val="0"/>
                <w:numId w:val="1"/>
              </w:numPr>
            </w:pPr>
            <w:r w:rsidRPr="000554BF">
              <w:t>The Burning Bush [AT 1 (i)]</w:t>
            </w:r>
          </w:p>
          <w:p w14:paraId="62CE19BF" w14:textId="3F0FF317" w:rsidR="00067467" w:rsidRDefault="00067467" w:rsidP="0007539B">
            <w:pPr>
              <w:pStyle w:val="ListParagraph"/>
              <w:numPr>
                <w:ilvl w:val="0"/>
                <w:numId w:val="1"/>
              </w:numPr>
            </w:pPr>
            <w:r w:rsidRPr="000554BF">
              <w:t>Biblical metaphors for God [AT 1 (i)]</w:t>
            </w:r>
          </w:p>
          <w:p w14:paraId="1F0F89DF" w14:textId="3228E0B7" w:rsidR="00067467" w:rsidRPr="000554BF" w:rsidRDefault="00067467" w:rsidP="0007539B">
            <w:pPr>
              <w:pStyle w:val="ListParagraph"/>
              <w:numPr>
                <w:ilvl w:val="0"/>
                <w:numId w:val="1"/>
              </w:numPr>
            </w:pPr>
            <w:r>
              <w:t>Trinity [AT 1 (i)]</w:t>
            </w:r>
          </w:p>
          <w:p w14:paraId="17BEA05C" w14:textId="5DF5091D" w:rsidR="00067467" w:rsidRPr="000554BF" w:rsidRDefault="00067467" w:rsidP="0007539B">
            <w:pPr>
              <w:pStyle w:val="ListParagraph"/>
              <w:numPr>
                <w:ilvl w:val="0"/>
                <w:numId w:val="1"/>
              </w:numPr>
            </w:pPr>
            <w:r w:rsidRPr="000554BF">
              <w:t>The Nicene Creed [AT 1 (i)]</w:t>
            </w:r>
          </w:p>
          <w:p w14:paraId="071AB973" w14:textId="77777777" w:rsidR="00067467" w:rsidRPr="000554BF" w:rsidRDefault="00067467" w:rsidP="002144EA"/>
        </w:tc>
        <w:tc>
          <w:tcPr>
            <w:tcW w:w="7650" w:type="dxa"/>
            <w:tcBorders>
              <w:bottom w:val="dashed" w:sz="4" w:space="0" w:color="auto"/>
            </w:tcBorders>
          </w:tcPr>
          <w:p w14:paraId="6C5132EF" w14:textId="77777777" w:rsidR="00067467" w:rsidRPr="009C506A" w:rsidRDefault="00067467" w:rsidP="00067467">
            <w:pPr>
              <w:rPr>
                <w:b/>
              </w:rPr>
            </w:pPr>
            <w:r w:rsidRPr="009C506A">
              <w:rPr>
                <w:b/>
              </w:rPr>
              <w:t>Beginning with God</w:t>
            </w:r>
          </w:p>
          <w:p w14:paraId="021BFDF4" w14:textId="6EE73C02" w:rsidR="00067467" w:rsidRPr="00DC665C" w:rsidRDefault="00067467" w:rsidP="00067467">
            <w:pPr>
              <w:rPr>
                <w:i/>
                <w:sz w:val="28"/>
                <w:szCs w:val="28"/>
              </w:rPr>
            </w:pPr>
            <w:r>
              <w:rPr>
                <w:i/>
                <w:sz w:val="28"/>
                <w:szCs w:val="28"/>
              </w:rPr>
              <w:t xml:space="preserve">Key Question: </w:t>
            </w:r>
            <w:r w:rsidRPr="00DC665C">
              <w:rPr>
                <w:i/>
                <w:sz w:val="28"/>
                <w:szCs w:val="28"/>
              </w:rPr>
              <w:t xml:space="preserve">What is God like? </w:t>
            </w:r>
          </w:p>
          <w:p w14:paraId="06EA2853" w14:textId="77777777" w:rsidR="00067467" w:rsidRDefault="00067467" w:rsidP="00067467">
            <w:r>
              <w:t xml:space="preserve">We learn that God is like a gardener, midwife, rock and potter. We also learn that although God is one, we speak of God as a Trinity; father, son and spirit. </w:t>
            </w:r>
          </w:p>
          <w:p w14:paraId="6019B1D9" w14:textId="6B6CC55F" w:rsidR="00067467" w:rsidRDefault="003A7D67" w:rsidP="00067467">
            <w:r>
              <w:t xml:space="preserve">Learning about the </w:t>
            </w:r>
            <w:r w:rsidR="00067467">
              <w:t>Nicene Creed</w:t>
            </w:r>
            <w:r>
              <w:t>, how it</w:t>
            </w:r>
            <w:r w:rsidR="00067467">
              <w:t xml:space="preserve"> </w:t>
            </w:r>
            <w:r>
              <w:t xml:space="preserve">was written and what it says, </w:t>
            </w:r>
            <w:r w:rsidR="00067467">
              <w:t xml:space="preserve">allows us to </w:t>
            </w:r>
            <w:r>
              <w:t xml:space="preserve">see how our belief in God has been clarified and expressed. </w:t>
            </w:r>
          </w:p>
          <w:p w14:paraId="274923F5" w14:textId="3440B557" w:rsidR="00067467" w:rsidRPr="000554BF" w:rsidRDefault="00067467" w:rsidP="00067467"/>
        </w:tc>
      </w:tr>
      <w:tr w:rsidR="00F33AC0" w:rsidRPr="000554BF" w14:paraId="41894667" w14:textId="77777777" w:rsidTr="00895EA9">
        <w:trPr>
          <w:trHeight w:val="560"/>
        </w:trPr>
        <w:tc>
          <w:tcPr>
            <w:tcW w:w="630" w:type="dxa"/>
            <w:vMerge/>
          </w:tcPr>
          <w:p w14:paraId="1F4F7810" w14:textId="096C8E37" w:rsidR="00067467" w:rsidRPr="000554BF" w:rsidRDefault="00067467" w:rsidP="002144EA">
            <w:pPr>
              <w:jc w:val="center"/>
              <w:rPr>
                <w:b/>
              </w:rPr>
            </w:pPr>
          </w:p>
        </w:tc>
        <w:tc>
          <w:tcPr>
            <w:tcW w:w="5580" w:type="dxa"/>
            <w:tcBorders>
              <w:top w:val="dashed" w:sz="4" w:space="0" w:color="auto"/>
            </w:tcBorders>
          </w:tcPr>
          <w:p w14:paraId="46BDB14A" w14:textId="00DA3A80" w:rsidR="00067467" w:rsidRPr="000554BF" w:rsidRDefault="00067467" w:rsidP="002144EA">
            <w:pPr>
              <w:rPr>
                <w:b/>
              </w:rPr>
            </w:pPr>
            <w:r w:rsidRPr="000554BF">
              <w:rPr>
                <w:b/>
              </w:rPr>
              <w:t>C1 From Advent to Christmas</w:t>
            </w:r>
          </w:p>
          <w:p w14:paraId="7647358D" w14:textId="77777777" w:rsidR="00067467" w:rsidRPr="000554BF" w:rsidRDefault="00067467" w:rsidP="002144EA"/>
          <w:p w14:paraId="24DE61FA" w14:textId="77777777" w:rsidR="00067467" w:rsidRPr="000554BF" w:rsidRDefault="00067467" w:rsidP="002144EA">
            <w:r w:rsidRPr="000554BF">
              <w:t xml:space="preserve">Advent: </w:t>
            </w:r>
          </w:p>
          <w:p w14:paraId="02618220" w14:textId="2F3FFC73" w:rsidR="00067467" w:rsidRDefault="00067467" w:rsidP="0007539B">
            <w:pPr>
              <w:pStyle w:val="ListParagraph"/>
              <w:numPr>
                <w:ilvl w:val="0"/>
                <w:numId w:val="4"/>
              </w:numPr>
            </w:pPr>
            <w:r>
              <w:t xml:space="preserve">Advents rituals </w:t>
            </w:r>
            <w:r w:rsidRPr="000554BF">
              <w:t>[AT 1(ii)]</w:t>
            </w:r>
          </w:p>
          <w:p w14:paraId="71C9B1FB" w14:textId="77777777" w:rsidR="00067467" w:rsidRPr="000554BF" w:rsidRDefault="00067467" w:rsidP="0007539B">
            <w:r w:rsidRPr="000554BF">
              <w:t>Christmas:</w:t>
            </w:r>
          </w:p>
          <w:p w14:paraId="61BDD867" w14:textId="106059CC" w:rsidR="00067467" w:rsidRPr="000554BF" w:rsidRDefault="00067467" w:rsidP="0007539B">
            <w:pPr>
              <w:pStyle w:val="ListParagraph"/>
              <w:numPr>
                <w:ilvl w:val="0"/>
                <w:numId w:val="3"/>
              </w:numPr>
            </w:pPr>
            <w:r w:rsidRPr="000554BF">
              <w:t>The Birth of Jesus – the Gospel of Luke. [AT 1 (i)]</w:t>
            </w:r>
          </w:p>
          <w:p w14:paraId="3758C00B" w14:textId="385033C2" w:rsidR="00067467" w:rsidRPr="000554BF" w:rsidRDefault="00067467" w:rsidP="00A66FF8">
            <w:pPr>
              <w:pStyle w:val="ListParagraph"/>
              <w:numPr>
                <w:ilvl w:val="0"/>
                <w:numId w:val="3"/>
              </w:numPr>
            </w:pPr>
            <w:r w:rsidRPr="000554BF">
              <w:t>Mary: ‘Theotokos’ [AT 1 (i)]</w:t>
            </w:r>
          </w:p>
          <w:p w14:paraId="06EDDF7F" w14:textId="2321ABFA" w:rsidR="00067467" w:rsidRPr="000554BF" w:rsidRDefault="00067467" w:rsidP="00A66FF8">
            <w:pPr>
              <w:pStyle w:val="ListParagraph"/>
              <w:numPr>
                <w:ilvl w:val="0"/>
                <w:numId w:val="3"/>
              </w:numPr>
            </w:pPr>
            <w:r w:rsidRPr="000554BF">
              <w:t>Local Christmas customs [AT 1 (iii)]</w:t>
            </w:r>
          </w:p>
          <w:p w14:paraId="5948C436" w14:textId="77777777" w:rsidR="00067467" w:rsidRPr="000554BF" w:rsidRDefault="00067467" w:rsidP="002144EA"/>
        </w:tc>
        <w:tc>
          <w:tcPr>
            <w:tcW w:w="7650" w:type="dxa"/>
            <w:tcBorders>
              <w:top w:val="dashed" w:sz="4" w:space="0" w:color="auto"/>
            </w:tcBorders>
          </w:tcPr>
          <w:p w14:paraId="4F400AF0" w14:textId="77777777" w:rsidR="00067467" w:rsidRPr="009C506A" w:rsidRDefault="00067467" w:rsidP="00067467">
            <w:pPr>
              <w:rPr>
                <w:b/>
              </w:rPr>
            </w:pPr>
            <w:r w:rsidRPr="009C506A">
              <w:rPr>
                <w:b/>
              </w:rPr>
              <w:t>From Advent to Christmas</w:t>
            </w:r>
          </w:p>
          <w:p w14:paraId="66F07F8A" w14:textId="08E49F6D" w:rsidR="00067467" w:rsidRPr="00DC665C" w:rsidRDefault="00067467" w:rsidP="00067467">
            <w:pPr>
              <w:rPr>
                <w:i/>
                <w:sz w:val="28"/>
                <w:szCs w:val="28"/>
              </w:rPr>
            </w:pPr>
            <w:r>
              <w:rPr>
                <w:i/>
                <w:sz w:val="28"/>
                <w:szCs w:val="28"/>
              </w:rPr>
              <w:t>Key Question</w:t>
            </w:r>
            <w:r w:rsidR="003A7D67">
              <w:rPr>
                <w:i/>
                <w:sz w:val="28"/>
                <w:szCs w:val="28"/>
              </w:rPr>
              <w:t>s</w:t>
            </w:r>
            <w:r>
              <w:rPr>
                <w:i/>
                <w:sz w:val="28"/>
                <w:szCs w:val="28"/>
              </w:rPr>
              <w:t xml:space="preserve">: </w:t>
            </w:r>
            <w:r w:rsidRPr="00DC665C">
              <w:rPr>
                <w:i/>
                <w:sz w:val="28"/>
                <w:szCs w:val="28"/>
              </w:rPr>
              <w:t xml:space="preserve">Who is Jesus? </w:t>
            </w:r>
            <w:r w:rsidR="003A7D67">
              <w:rPr>
                <w:i/>
                <w:sz w:val="28"/>
                <w:szCs w:val="28"/>
              </w:rPr>
              <w:t xml:space="preserve">How do we celebrate Christmas in our home and local communities? </w:t>
            </w:r>
          </w:p>
          <w:p w14:paraId="6449A9D3" w14:textId="24F4D4D0" w:rsidR="00BC7213" w:rsidRDefault="00067467" w:rsidP="00BC7213">
            <w:r>
              <w:t xml:space="preserve">We continue to think about God by learning about </w:t>
            </w:r>
            <w:r w:rsidR="00F5571E">
              <w:t xml:space="preserve">how God took on human form to come into our world. As </w:t>
            </w:r>
            <w:r w:rsidR="00827EC0">
              <w:t>it is the Year of Luke</w:t>
            </w:r>
            <w:r w:rsidR="00CE5C26">
              <w:t>,</w:t>
            </w:r>
            <w:r w:rsidR="00827EC0">
              <w:t xml:space="preserve"> </w:t>
            </w:r>
            <w:r w:rsidR="00CE5C26">
              <w:t xml:space="preserve">in this resource, </w:t>
            </w:r>
            <w:r w:rsidR="00827EC0">
              <w:t>we learn</w:t>
            </w:r>
            <w:r w:rsidR="00F5571E">
              <w:t xml:space="preserve"> about t</w:t>
            </w:r>
            <w:r>
              <w:t xml:space="preserve">he </w:t>
            </w:r>
            <w:r w:rsidRPr="00F5571E">
              <w:t>incarnation</w:t>
            </w:r>
            <w:r>
              <w:t xml:space="preserve"> of God as described in Luke’s account of the </w:t>
            </w:r>
            <w:r w:rsidRPr="000554BF">
              <w:t>Birth of Jesus</w:t>
            </w:r>
            <w:r>
              <w:t xml:space="preserve">. We consider the role of Mary, </w:t>
            </w:r>
            <w:r w:rsidR="00F5571E" w:rsidRPr="00F06CF5">
              <w:rPr>
                <w:i/>
              </w:rPr>
              <w:t>Theotokos</w:t>
            </w:r>
            <w:r w:rsidR="00F5571E">
              <w:t xml:space="preserve">, </w:t>
            </w:r>
            <w:r>
              <w:t xml:space="preserve">who brings God into the world. </w:t>
            </w:r>
          </w:p>
          <w:p w14:paraId="579C3364" w14:textId="7904FC5C" w:rsidR="00067467" w:rsidRPr="000554BF" w:rsidRDefault="00F5571E" w:rsidP="00BC7213">
            <w:r>
              <w:t>Bringing Christmas home, we</w:t>
            </w:r>
            <w:r w:rsidR="00067467">
              <w:t xml:space="preserve"> examine local celebrations of Christmas</w:t>
            </w:r>
          </w:p>
        </w:tc>
      </w:tr>
      <w:tr w:rsidR="00F33AC0" w:rsidRPr="000554BF" w14:paraId="4B6C6F75" w14:textId="77777777" w:rsidTr="00895EA9">
        <w:trPr>
          <w:trHeight w:val="560"/>
        </w:trPr>
        <w:tc>
          <w:tcPr>
            <w:tcW w:w="630" w:type="dxa"/>
            <w:vMerge w:val="restart"/>
            <w:textDirection w:val="btLr"/>
          </w:tcPr>
          <w:p w14:paraId="4A5EA499" w14:textId="164320EE" w:rsidR="00067467" w:rsidRPr="000554BF" w:rsidRDefault="00067467" w:rsidP="002144EA">
            <w:pPr>
              <w:ind w:left="113" w:right="113"/>
              <w:jc w:val="center"/>
              <w:rPr>
                <w:b/>
              </w:rPr>
            </w:pPr>
            <w:r w:rsidRPr="000554BF">
              <w:rPr>
                <w:b/>
              </w:rPr>
              <w:t>Spring Term</w:t>
            </w:r>
          </w:p>
        </w:tc>
        <w:tc>
          <w:tcPr>
            <w:tcW w:w="5580" w:type="dxa"/>
            <w:tcBorders>
              <w:bottom w:val="dashed" w:sz="4" w:space="0" w:color="auto"/>
            </w:tcBorders>
          </w:tcPr>
          <w:p w14:paraId="2BDD70DA" w14:textId="77777777" w:rsidR="00067467" w:rsidRPr="000554BF" w:rsidRDefault="00067467" w:rsidP="002144EA">
            <w:pPr>
              <w:rPr>
                <w:b/>
              </w:rPr>
            </w:pPr>
            <w:r w:rsidRPr="000554BF">
              <w:rPr>
                <w:b/>
              </w:rPr>
              <w:t xml:space="preserve">C2 Being a Sacramental Person </w:t>
            </w:r>
          </w:p>
          <w:p w14:paraId="693F2AEB" w14:textId="77777777" w:rsidR="00067467" w:rsidRPr="000554BF" w:rsidRDefault="00067467" w:rsidP="002144EA"/>
          <w:p w14:paraId="375E5D67" w14:textId="3988247B" w:rsidR="00067467" w:rsidRPr="000554BF" w:rsidRDefault="00067467" w:rsidP="0007539B">
            <w:pPr>
              <w:pStyle w:val="ListParagraph"/>
              <w:numPr>
                <w:ilvl w:val="0"/>
                <w:numId w:val="3"/>
              </w:numPr>
            </w:pPr>
            <w:r w:rsidRPr="000554BF">
              <w:t>Sacramentality: God in everyday life [AT 1 (iii)]</w:t>
            </w:r>
          </w:p>
          <w:p w14:paraId="3A31FEB4" w14:textId="36EC5674" w:rsidR="00067467" w:rsidRPr="000554BF" w:rsidRDefault="00067467" w:rsidP="0007539B">
            <w:pPr>
              <w:pStyle w:val="ListParagraph"/>
              <w:numPr>
                <w:ilvl w:val="0"/>
                <w:numId w:val="3"/>
              </w:numPr>
            </w:pPr>
            <w:r w:rsidRPr="000554BF">
              <w:t>Sacraments of Healing [AT 1 (ii)]</w:t>
            </w:r>
          </w:p>
          <w:p w14:paraId="5DBBFD65" w14:textId="77777777" w:rsidR="00067467" w:rsidRPr="000554BF" w:rsidRDefault="00067467" w:rsidP="002144EA"/>
        </w:tc>
        <w:tc>
          <w:tcPr>
            <w:tcW w:w="7650" w:type="dxa"/>
            <w:tcBorders>
              <w:bottom w:val="dashed" w:sz="4" w:space="0" w:color="auto"/>
            </w:tcBorders>
          </w:tcPr>
          <w:p w14:paraId="1EDE80BE" w14:textId="77777777" w:rsidR="00F33AC0" w:rsidRPr="009C506A" w:rsidRDefault="00F33AC0" w:rsidP="00F33AC0">
            <w:pPr>
              <w:rPr>
                <w:b/>
              </w:rPr>
            </w:pPr>
            <w:r w:rsidRPr="009C506A">
              <w:rPr>
                <w:b/>
              </w:rPr>
              <w:t xml:space="preserve">Being a Sacramental people </w:t>
            </w:r>
          </w:p>
          <w:p w14:paraId="58FDCAB2" w14:textId="2087DBD1" w:rsidR="00F33AC0" w:rsidRPr="00DC665C" w:rsidRDefault="00F33AC0" w:rsidP="00F33AC0">
            <w:pPr>
              <w:rPr>
                <w:i/>
                <w:sz w:val="28"/>
                <w:szCs w:val="28"/>
              </w:rPr>
            </w:pPr>
            <w:r>
              <w:rPr>
                <w:i/>
                <w:sz w:val="28"/>
                <w:szCs w:val="28"/>
              </w:rPr>
              <w:t xml:space="preserve">Key Questions: </w:t>
            </w:r>
            <w:r w:rsidRPr="00DC665C">
              <w:rPr>
                <w:i/>
                <w:sz w:val="28"/>
                <w:szCs w:val="28"/>
              </w:rPr>
              <w:t xml:space="preserve">Where is God? </w:t>
            </w:r>
            <w:r>
              <w:rPr>
                <w:i/>
                <w:sz w:val="28"/>
                <w:szCs w:val="28"/>
              </w:rPr>
              <w:t>How can I get to know God?</w:t>
            </w:r>
          </w:p>
          <w:p w14:paraId="4DCC7E11" w14:textId="6EDF3C67" w:rsidR="00067467" w:rsidRPr="000554BF" w:rsidRDefault="00CE5C26" w:rsidP="00CE5C26">
            <w:r>
              <w:t xml:space="preserve">Having learned something of the nature of God we now ask where God is - and find out that </w:t>
            </w:r>
            <w:r w:rsidR="00F33AC0">
              <w:t xml:space="preserve">God is </w:t>
            </w:r>
            <w:r>
              <w:t xml:space="preserve">with us </w:t>
            </w:r>
            <w:r w:rsidR="00F33AC0">
              <w:t xml:space="preserve">in our world, bidden or not! Being sacramental means that we </w:t>
            </w:r>
            <w:r w:rsidR="00601872">
              <w:t xml:space="preserve">can </w:t>
            </w:r>
            <w:r w:rsidR="00F33AC0">
              <w:t>know God in our everyday lives</w:t>
            </w:r>
            <w:r w:rsidR="00601872">
              <w:t xml:space="preserve"> – the highs and lows, the joys and fears. There is nowhere that God is not! </w:t>
            </w:r>
            <w:r w:rsidR="00BC7213">
              <w:t>In this resource we look for God in the world and come to understand that kn</w:t>
            </w:r>
            <w:r w:rsidR="00601872">
              <w:t>ow</w:t>
            </w:r>
            <w:r w:rsidR="00FA37F9">
              <w:t>ing Go</w:t>
            </w:r>
            <w:r w:rsidR="00601872">
              <w:t xml:space="preserve">d in our </w:t>
            </w:r>
            <w:r w:rsidR="00BC7213">
              <w:t xml:space="preserve">everyday </w:t>
            </w:r>
            <w:r w:rsidR="00601872">
              <w:t xml:space="preserve">helps us to see how the </w:t>
            </w:r>
            <w:r w:rsidR="00827EC0">
              <w:t xml:space="preserve">Sacraments celebrate and express </w:t>
            </w:r>
            <w:r>
              <w:t>this,</w:t>
            </w:r>
            <w:r w:rsidR="00827EC0">
              <w:t xml:space="preserve"> in t</w:t>
            </w:r>
            <w:r w:rsidR="00F33AC0">
              <w:t xml:space="preserve">his case </w:t>
            </w:r>
            <w:r w:rsidR="00827EC0">
              <w:t>our need for healing, ph</w:t>
            </w:r>
            <w:r w:rsidR="00BC7213">
              <w:t xml:space="preserve">ysical and social, </w:t>
            </w:r>
            <w:r w:rsidR="00827EC0">
              <w:t xml:space="preserve">in the </w:t>
            </w:r>
            <w:r w:rsidR="00F06CF5">
              <w:t>Sacraments of H</w:t>
            </w:r>
            <w:r w:rsidR="00F33AC0">
              <w:t xml:space="preserve">ealing. </w:t>
            </w:r>
          </w:p>
        </w:tc>
      </w:tr>
      <w:tr w:rsidR="00F33AC0" w:rsidRPr="000554BF" w14:paraId="62C413D1" w14:textId="77777777" w:rsidTr="00895EA9">
        <w:trPr>
          <w:trHeight w:val="560"/>
        </w:trPr>
        <w:tc>
          <w:tcPr>
            <w:tcW w:w="630" w:type="dxa"/>
            <w:vMerge/>
          </w:tcPr>
          <w:p w14:paraId="19FCC202" w14:textId="526CD90F" w:rsidR="00067467" w:rsidRPr="000554BF" w:rsidRDefault="00067467" w:rsidP="002144EA">
            <w:pPr>
              <w:jc w:val="center"/>
              <w:rPr>
                <w:b/>
              </w:rPr>
            </w:pPr>
          </w:p>
        </w:tc>
        <w:tc>
          <w:tcPr>
            <w:tcW w:w="5580" w:type="dxa"/>
            <w:tcBorders>
              <w:top w:val="dashed" w:sz="4" w:space="0" w:color="auto"/>
            </w:tcBorders>
          </w:tcPr>
          <w:p w14:paraId="10AB8CCA" w14:textId="77777777" w:rsidR="00067467" w:rsidRPr="000554BF" w:rsidRDefault="00067467" w:rsidP="002144EA">
            <w:pPr>
              <w:rPr>
                <w:b/>
              </w:rPr>
            </w:pPr>
            <w:r w:rsidRPr="000554BF">
              <w:rPr>
                <w:b/>
              </w:rPr>
              <w:t xml:space="preserve">C3 From Lent to Easter </w:t>
            </w:r>
          </w:p>
          <w:p w14:paraId="2044CE7E" w14:textId="77777777" w:rsidR="00067467" w:rsidRPr="000554BF" w:rsidRDefault="00067467" w:rsidP="002144EA"/>
          <w:p w14:paraId="0AB27897" w14:textId="77777777" w:rsidR="00067467" w:rsidRPr="000554BF" w:rsidRDefault="00067467" w:rsidP="002144EA">
            <w:r w:rsidRPr="000554BF">
              <w:t xml:space="preserve">Lent: </w:t>
            </w:r>
          </w:p>
          <w:p w14:paraId="70D93ABA" w14:textId="18E5F66E" w:rsidR="00067467" w:rsidRPr="000554BF" w:rsidRDefault="00067467" w:rsidP="0091170C">
            <w:pPr>
              <w:pStyle w:val="ListParagraph"/>
              <w:numPr>
                <w:ilvl w:val="0"/>
                <w:numId w:val="5"/>
              </w:numPr>
            </w:pPr>
            <w:r w:rsidRPr="000554BF">
              <w:lastRenderedPageBreak/>
              <w:t>The Stations of the Cross [(AT 1 (ii)]</w:t>
            </w:r>
          </w:p>
          <w:p w14:paraId="51D2ADB6" w14:textId="6FB607E2" w:rsidR="00067467" w:rsidRPr="000554BF" w:rsidRDefault="00067467" w:rsidP="0091170C">
            <w:r w:rsidRPr="000554BF">
              <w:t xml:space="preserve">Easter: </w:t>
            </w:r>
          </w:p>
          <w:p w14:paraId="46EE96E3" w14:textId="41AE1A81" w:rsidR="00067467" w:rsidRPr="000554BF" w:rsidRDefault="00067467" w:rsidP="0091170C">
            <w:pPr>
              <w:pStyle w:val="ListParagraph"/>
              <w:numPr>
                <w:ilvl w:val="0"/>
                <w:numId w:val="5"/>
              </w:numPr>
            </w:pPr>
            <w:r w:rsidRPr="000554BF">
              <w:t>Easter from the Gospel of Luke. [(AT 1 (i)]</w:t>
            </w:r>
          </w:p>
          <w:p w14:paraId="74FC42AB" w14:textId="4F42D7FA" w:rsidR="00067467" w:rsidRPr="000554BF" w:rsidRDefault="00067467" w:rsidP="00CE5C26">
            <w:pPr>
              <w:pStyle w:val="ListParagraph"/>
              <w:numPr>
                <w:ilvl w:val="0"/>
                <w:numId w:val="5"/>
              </w:numPr>
            </w:pPr>
            <w:r w:rsidRPr="000554BF">
              <w:t xml:space="preserve">The </w:t>
            </w:r>
            <w:r>
              <w:t>‘</w:t>
            </w:r>
            <w:r w:rsidRPr="000554BF">
              <w:t>real presence</w:t>
            </w:r>
            <w:r>
              <w:t>’</w:t>
            </w:r>
            <w:r w:rsidRPr="000554BF">
              <w:t xml:space="preserve"> of God in the Eucharist. [(AT 1 (i)]</w:t>
            </w:r>
          </w:p>
        </w:tc>
        <w:tc>
          <w:tcPr>
            <w:tcW w:w="7650" w:type="dxa"/>
            <w:tcBorders>
              <w:top w:val="dashed" w:sz="4" w:space="0" w:color="auto"/>
            </w:tcBorders>
          </w:tcPr>
          <w:p w14:paraId="510CDAFE" w14:textId="77777777" w:rsidR="00F5571E" w:rsidRPr="00AE4268" w:rsidRDefault="00F5571E" w:rsidP="00F5571E">
            <w:pPr>
              <w:rPr>
                <w:b/>
              </w:rPr>
            </w:pPr>
            <w:r w:rsidRPr="00AE4268">
              <w:rPr>
                <w:b/>
              </w:rPr>
              <w:lastRenderedPageBreak/>
              <w:t xml:space="preserve">From Lent to Easter  </w:t>
            </w:r>
          </w:p>
          <w:p w14:paraId="753A28B3" w14:textId="300E866D" w:rsidR="00F5571E" w:rsidRPr="00A36755" w:rsidRDefault="00F5571E" w:rsidP="00F5571E">
            <w:pPr>
              <w:rPr>
                <w:i/>
                <w:sz w:val="28"/>
                <w:szCs w:val="28"/>
              </w:rPr>
            </w:pPr>
            <w:r w:rsidRPr="00A36755">
              <w:rPr>
                <w:i/>
                <w:sz w:val="28"/>
                <w:szCs w:val="28"/>
              </w:rPr>
              <w:t>Key Question: What happened at Easter?</w:t>
            </w:r>
          </w:p>
          <w:p w14:paraId="7A666DFF" w14:textId="1180B456" w:rsidR="00747688" w:rsidRDefault="0087346F" w:rsidP="00F5571E">
            <w:r>
              <w:t xml:space="preserve">C2 concludes thinking about our need for healing and reconciliation. </w:t>
            </w:r>
            <w:r>
              <w:lastRenderedPageBreak/>
              <w:t xml:space="preserve">This leads into Lent, a season of penance in which we are asked to be mindful of how we live, and to </w:t>
            </w:r>
            <w:r w:rsidR="004440E4">
              <w:t xml:space="preserve">work towards </w:t>
            </w:r>
            <w:r>
              <w:t>liv</w:t>
            </w:r>
            <w:r w:rsidR="004440E4">
              <w:t>ing</w:t>
            </w:r>
            <w:r>
              <w:t xml:space="preserve"> better. </w:t>
            </w:r>
            <w:r w:rsidR="00FC1040">
              <w:t xml:space="preserve">We do this now as part of our preparation for Easter when we celebrate the </w:t>
            </w:r>
            <w:r w:rsidR="00747688">
              <w:t xml:space="preserve">life and </w:t>
            </w:r>
            <w:r w:rsidR="00FC1040">
              <w:t xml:space="preserve">death of </w:t>
            </w:r>
            <w:r w:rsidR="00747688">
              <w:t>Je</w:t>
            </w:r>
            <w:r w:rsidR="00CE5C26">
              <w:t>sus</w:t>
            </w:r>
            <w:r w:rsidR="00FC1040">
              <w:t>. Jesus is the fullest revelation of God, in him we see</w:t>
            </w:r>
            <w:r w:rsidR="00AA0FC8">
              <w:t xml:space="preserve"> God</w:t>
            </w:r>
            <w:r w:rsidR="00BC7213">
              <w:t>’</w:t>
            </w:r>
            <w:r w:rsidR="00AA0FC8">
              <w:t xml:space="preserve">s </w:t>
            </w:r>
            <w:r w:rsidR="00CE5C26">
              <w:t xml:space="preserve">overwhelming love for us </w:t>
            </w:r>
            <w:r w:rsidR="00AA0FC8">
              <w:t>as beloved chi</w:t>
            </w:r>
            <w:r w:rsidR="00CE5C26">
              <w:t>ldren</w:t>
            </w:r>
            <w:r w:rsidR="00747688">
              <w:t xml:space="preserve">. </w:t>
            </w:r>
          </w:p>
          <w:p w14:paraId="0C967F94" w14:textId="52CFBE52" w:rsidR="00067467" w:rsidRPr="000554BF" w:rsidRDefault="00067467" w:rsidP="00747688"/>
        </w:tc>
      </w:tr>
      <w:tr w:rsidR="00F33AC0" w:rsidRPr="000554BF" w14:paraId="4321FAD3" w14:textId="77777777" w:rsidTr="00895EA9">
        <w:trPr>
          <w:trHeight w:val="560"/>
        </w:trPr>
        <w:tc>
          <w:tcPr>
            <w:tcW w:w="630" w:type="dxa"/>
            <w:vMerge w:val="restart"/>
            <w:textDirection w:val="btLr"/>
          </w:tcPr>
          <w:p w14:paraId="1739129E" w14:textId="77AB1182" w:rsidR="00067467" w:rsidRPr="000554BF" w:rsidRDefault="00067467" w:rsidP="002144EA">
            <w:pPr>
              <w:ind w:left="113" w:right="113"/>
              <w:jc w:val="center"/>
              <w:rPr>
                <w:b/>
              </w:rPr>
            </w:pPr>
            <w:r w:rsidRPr="000554BF">
              <w:rPr>
                <w:b/>
              </w:rPr>
              <w:lastRenderedPageBreak/>
              <w:t>Summer Term</w:t>
            </w:r>
          </w:p>
        </w:tc>
        <w:tc>
          <w:tcPr>
            <w:tcW w:w="5580" w:type="dxa"/>
            <w:tcBorders>
              <w:bottom w:val="dashed" w:sz="4" w:space="0" w:color="auto"/>
            </w:tcBorders>
          </w:tcPr>
          <w:p w14:paraId="038BFB23" w14:textId="47D4F10A" w:rsidR="00067467" w:rsidRPr="000554BF" w:rsidRDefault="00067467" w:rsidP="002144EA">
            <w:pPr>
              <w:rPr>
                <w:b/>
              </w:rPr>
            </w:pPr>
            <w:r w:rsidRPr="000554BF">
              <w:rPr>
                <w:b/>
              </w:rPr>
              <w:t xml:space="preserve">C4 From Easter to Pentecost </w:t>
            </w:r>
          </w:p>
          <w:p w14:paraId="2C2E28FC" w14:textId="77777777" w:rsidR="00067467" w:rsidRPr="000554BF" w:rsidRDefault="00067467" w:rsidP="002144EA"/>
          <w:p w14:paraId="02631825" w14:textId="46D4CDF8" w:rsidR="00067467" w:rsidRPr="000554BF" w:rsidRDefault="00067467" w:rsidP="00AC7BFB">
            <w:pPr>
              <w:pStyle w:val="ListParagraph"/>
              <w:numPr>
                <w:ilvl w:val="0"/>
                <w:numId w:val="7"/>
              </w:numPr>
            </w:pPr>
            <w:r w:rsidRPr="000554BF">
              <w:t>The Resurrection</w:t>
            </w:r>
            <w:r>
              <w:t>/</w:t>
            </w:r>
            <w:r w:rsidRPr="000554BF">
              <w:t xml:space="preserve">Post-resurrection </w:t>
            </w:r>
            <w:r>
              <w:t xml:space="preserve">appearances </w:t>
            </w:r>
            <w:r w:rsidRPr="000554BF">
              <w:t>from the Gospel of Luke [AT 1 (i)]</w:t>
            </w:r>
          </w:p>
          <w:p w14:paraId="46B585B4" w14:textId="656CBE4A" w:rsidR="00067467" w:rsidRPr="000554BF" w:rsidRDefault="00067467" w:rsidP="00C55E73">
            <w:pPr>
              <w:pStyle w:val="ListParagraph"/>
              <w:numPr>
                <w:ilvl w:val="0"/>
                <w:numId w:val="7"/>
              </w:numPr>
            </w:pPr>
            <w:r w:rsidRPr="000554BF">
              <w:t>Luke’s Story of Pentecost [AT 1 (i)]</w:t>
            </w:r>
          </w:p>
          <w:p w14:paraId="501F02B4" w14:textId="228ABE8D" w:rsidR="00067467" w:rsidRPr="000554BF" w:rsidRDefault="00067467" w:rsidP="009E02D5">
            <w:pPr>
              <w:pStyle w:val="ListParagraph"/>
              <w:numPr>
                <w:ilvl w:val="0"/>
                <w:numId w:val="7"/>
              </w:numPr>
            </w:pPr>
            <w:r w:rsidRPr="000554BF">
              <w:t>‘Caritas’ [(AT 1 (iii)]</w:t>
            </w:r>
          </w:p>
          <w:p w14:paraId="00A02288" w14:textId="77777777" w:rsidR="00067467" w:rsidRPr="000554BF" w:rsidRDefault="00067467" w:rsidP="002144EA"/>
        </w:tc>
        <w:tc>
          <w:tcPr>
            <w:tcW w:w="7650" w:type="dxa"/>
            <w:tcBorders>
              <w:bottom w:val="dashed" w:sz="4" w:space="0" w:color="auto"/>
            </w:tcBorders>
          </w:tcPr>
          <w:p w14:paraId="3A2B36E3" w14:textId="77777777" w:rsidR="00747688" w:rsidRPr="00AE4268" w:rsidRDefault="00747688" w:rsidP="00747688">
            <w:pPr>
              <w:rPr>
                <w:b/>
              </w:rPr>
            </w:pPr>
            <w:r w:rsidRPr="00AE4268">
              <w:rPr>
                <w:b/>
              </w:rPr>
              <w:t xml:space="preserve">From Easter to Pentecost  </w:t>
            </w:r>
          </w:p>
          <w:p w14:paraId="26E57231" w14:textId="19425FA4" w:rsidR="00747688" w:rsidRPr="00A36755" w:rsidRDefault="00AA0FC8" w:rsidP="00747688">
            <w:pPr>
              <w:rPr>
                <w:i/>
                <w:sz w:val="28"/>
                <w:szCs w:val="28"/>
              </w:rPr>
            </w:pPr>
            <w:r w:rsidRPr="00A36755">
              <w:rPr>
                <w:i/>
                <w:sz w:val="28"/>
                <w:szCs w:val="28"/>
              </w:rPr>
              <w:t xml:space="preserve">Key Question: </w:t>
            </w:r>
            <w:r w:rsidR="00747688" w:rsidRPr="00A36755">
              <w:rPr>
                <w:i/>
                <w:sz w:val="28"/>
                <w:szCs w:val="28"/>
              </w:rPr>
              <w:t xml:space="preserve">What happened after Easter? </w:t>
            </w:r>
            <w:r w:rsidR="00A36755">
              <w:rPr>
                <w:i/>
                <w:sz w:val="28"/>
                <w:szCs w:val="28"/>
              </w:rPr>
              <w:t xml:space="preserve">Where is the Spirit at work in our Diocese today? </w:t>
            </w:r>
          </w:p>
          <w:p w14:paraId="7C4510E2" w14:textId="594F23CD" w:rsidR="00846CD5" w:rsidRDefault="00846CD5" w:rsidP="00747688">
            <w:r>
              <w:t xml:space="preserve">The death of Jesus was not the end, it was the beginning! </w:t>
            </w:r>
          </w:p>
          <w:p w14:paraId="1A5973AE" w14:textId="6D19D833" w:rsidR="00067467" w:rsidRPr="000554BF" w:rsidRDefault="00CE5C26" w:rsidP="00895EA9">
            <w:r>
              <w:t xml:space="preserve">In learning about Easter Sunday we continue to track the life of Jesus into the early community who remained after his resurrection. </w:t>
            </w:r>
            <w:r w:rsidR="00747688">
              <w:t xml:space="preserve">Luke is the only Gospel writer who tells us what happened to the first followers of Christ. In the Book of Acts, </w:t>
            </w:r>
            <w:r w:rsidR="00AA0FC8">
              <w:t xml:space="preserve">Luke’s second volume, we learn about the actions of the earliest community. Born from the coming of the Holy Spirit at Pentecost we learn that the spirit moves us to action…to caritas!  </w:t>
            </w:r>
          </w:p>
        </w:tc>
      </w:tr>
      <w:tr w:rsidR="00F33AC0" w:rsidRPr="000554BF" w14:paraId="2F515045" w14:textId="77777777" w:rsidTr="00895EA9">
        <w:trPr>
          <w:trHeight w:val="560"/>
        </w:trPr>
        <w:tc>
          <w:tcPr>
            <w:tcW w:w="630" w:type="dxa"/>
            <w:vMerge/>
          </w:tcPr>
          <w:p w14:paraId="09A03F41" w14:textId="00A5AFCE" w:rsidR="00067467" w:rsidRPr="000554BF" w:rsidRDefault="00067467" w:rsidP="002144EA"/>
        </w:tc>
        <w:tc>
          <w:tcPr>
            <w:tcW w:w="5580" w:type="dxa"/>
            <w:tcBorders>
              <w:top w:val="dashed" w:sz="4" w:space="0" w:color="auto"/>
            </w:tcBorders>
          </w:tcPr>
          <w:p w14:paraId="63A768D8" w14:textId="4059798A" w:rsidR="00067467" w:rsidRPr="000554BF" w:rsidRDefault="00067467" w:rsidP="002144EA">
            <w:pPr>
              <w:rPr>
                <w:b/>
              </w:rPr>
            </w:pPr>
            <w:r w:rsidRPr="000554BF">
              <w:rPr>
                <w:b/>
              </w:rPr>
              <w:t xml:space="preserve">C5 </w:t>
            </w:r>
            <w:r>
              <w:rPr>
                <w:b/>
              </w:rPr>
              <w:t xml:space="preserve">Luke’s Gospel: </w:t>
            </w:r>
            <w:r w:rsidRPr="000554BF">
              <w:rPr>
                <w:b/>
              </w:rPr>
              <w:t>A ‘</w:t>
            </w:r>
            <w:r w:rsidR="00EB0968">
              <w:rPr>
                <w:b/>
              </w:rPr>
              <w:t>G</w:t>
            </w:r>
            <w:r w:rsidRPr="000554BF">
              <w:rPr>
                <w:b/>
              </w:rPr>
              <w:t>od</w:t>
            </w:r>
            <w:r w:rsidR="00EB0968">
              <w:rPr>
                <w:b/>
              </w:rPr>
              <w:t>ly</w:t>
            </w:r>
            <w:r w:rsidRPr="000554BF">
              <w:rPr>
                <w:b/>
              </w:rPr>
              <w:t>’ Life</w:t>
            </w:r>
          </w:p>
          <w:p w14:paraId="2BA74976" w14:textId="77777777" w:rsidR="00067467" w:rsidRPr="000554BF" w:rsidRDefault="00067467" w:rsidP="002144EA"/>
          <w:p w14:paraId="393CE67D" w14:textId="26B3A856" w:rsidR="00067467" w:rsidRPr="000554BF" w:rsidRDefault="00067467" w:rsidP="0091170C">
            <w:pPr>
              <w:pStyle w:val="ListParagraph"/>
              <w:numPr>
                <w:ilvl w:val="0"/>
                <w:numId w:val="6"/>
              </w:numPr>
            </w:pPr>
            <w:r w:rsidRPr="000554BF">
              <w:t>The Good Samaritan; the Gospel of Luke [(AT 1 (i)]</w:t>
            </w:r>
          </w:p>
          <w:p w14:paraId="70632EB6" w14:textId="01B281BE" w:rsidR="00067467" w:rsidRPr="000554BF" w:rsidRDefault="00067467" w:rsidP="009E02D5">
            <w:pPr>
              <w:pStyle w:val="ListParagraph"/>
              <w:numPr>
                <w:ilvl w:val="0"/>
                <w:numId w:val="6"/>
              </w:numPr>
            </w:pPr>
            <w:r w:rsidRPr="000554BF">
              <w:t>The cardinal virtues [(AT 1 (iii)]</w:t>
            </w:r>
          </w:p>
          <w:p w14:paraId="51867A7B" w14:textId="72888A9A" w:rsidR="00067467" w:rsidRPr="000554BF" w:rsidRDefault="00067467" w:rsidP="009E02D5">
            <w:pPr>
              <w:pStyle w:val="ListParagraph"/>
              <w:numPr>
                <w:ilvl w:val="0"/>
                <w:numId w:val="6"/>
              </w:numPr>
            </w:pPr>
            <w:r w:rsidRPr="000554BF">
              <w:rPr>
                <w:lang w:val="en-AU"/>
              </w:rPr>
              <w:t xml:space="preserve">St John Southworth </w:t>
            </w:r>
            <w:r w:rsidRPr="000554BF">
              <w:t>[(AT 1 (iii)]</w:t>
            </w:r>
          </w:p>
          <w:p w14:paraId="4AD14B98" w14:textId="77777777" w:rsidR="00067467" w:rsidRPr="000554BF" w:rsidRDefault="00067467" w:rsidP="002144EA"/>
        </w:tc>
        <w:tc>
          <w:tcPr>
            <w:tcW w:w="7650" w:type="dxa"/>
            <w:tcBorders>
              <w:top w:val="dashed" w:sz="4" w:space="0" w:color="auto"/>
            </w:tcBorders>
          </w:tcPr>
          <w:p w14:paraId="3A08A8E4" w14:textId="46A1AA37" w:rsidR="00067467" w:rsidRPr="00BC7213" w:rsidRDefault="00BC7213" w:rsidP="002144EA">
            <w:pPr>
              <w:rPr>
                <w:b/>
              </w:rPr>
            </w:pPr>
            <w:r w:rsidRPr="00BC7213">
              <w:rPr>
                <w:b/>
              </w:rPr>
              <w:t>Luke’s Gospel: A ‘</w:t>
            </w:r>
            <w:r w:rsidR="00D959F5">
              <w:rPr>
                <w:b/>
              </w:rPr>
              <w:t>G</w:t>
            </w:r>
            <w:r w:rsidRPr="00BC7213">
              <w:rPr>
                <w:b/>
              </w:rPr>
              <w:t>o</w:t>
            </w:r>
            <w:r w:rsidR="00D959F5">
              <w:rPr>
                <w:b/>
              </w:rPr>
              <w:t>dly</w:t>
            </w:r>
            <w:r w:rsidRPr="00BC7213">
              <w:rPr>
                <w:b/>
              </w:rPr>
              <w:t>’ life</w:t>
            </w:r>
          </w:p>
          <w:p w14:paraId="5BED94D7" w14:textId="38010843" w:rsidR="00067467" w:rsidRPr="00A36755" w:rsidRDefault="00A36755" w:rsidP="00BC7213">
            <w:pPr>
              <w:rPr>
                <w:i/>
                <w:sz w:val="28"/>
                <w:szCs w:val="28"/>
              </w:rPr>
            </w:pPr>
            <w:r w:rsidRPr="00A36755">
              <w:rPr>
                <w:i/>
                <w:sz w:val="28"/>
                <w:szCs w:val="28"/>
              </w:rPr>
              <w:t xml:space="preserve">Key Questions: What does it mean to live a </w:t>
            </w:r>
            <w:r w:rsidR="005F4511">
              <w:rPr>
                <w:i/>
                <w:sz w:val="28"/>
                <w:szCs w:val="28"/>
              </w:rPr>
              <w:t>‘</w:t>
            </w:r>
            <w:r w:rsidRPr="00A36755">
              <w:rPr>
                <w:i/>
                <w:sz w:val="28"/>
                <w:szCs w:val="28"/>
              </w:rPr>
              <w:t>good</w:t>
            </w:r>
            <w:r w:rsidR="005F4511">
              <w:rPr>
                <w:i/>
                <w:sz w:val="28"/>
                <w:szCs w:val="28"/>
              </w:rPr>
              <w:t>’</w:t>
            </w:r>
            <w:r w:rsidRPr="00A36755">
              <w:rPr>
                <w:i/>
                <w:sz w:val="28"/>
                <w:szCs w:val="28"/>
              </w:rPr>
              <w:t xml:space="preserve"> life? Who is my neighbo</w:t>
            </w:r>
            <w:r w:rsidR="00F06CF5">
              <w:rPr>
                <w:i/>
                <w:sz w:val="28"/>
                <w:szCs w:val="28"/>
              </w:rPr>
              <w:t>u</w:t>
            </w:r>
            <w:r w:rsidRPr="00A36755">
              <w:rPr>
                <w:i/>
                <w:sz w:val="28"/>
                <w:szCs w:val="28"/>
              </w:rPr>
              <w:t xml:space="preserve">r? </w:t>
            </w:r>
          </w:p>
          <w:p w14:paraId="5A4DEBF8" w14:textId="160F8E31" w:rsidR="00BC7213" w:rsidRPr="000554BF" w:rsidRDefault="00CE5C26" w:rsidP="00B6646E">
            <w:r>
              <w:t xml:space="preserve">Together the Gospels paint a fuller picture of Jesus than each one could do on its own; each writer adds something to the picture of the other. </w:t>
            </w:r>
            <w:r w:rsidR="00BC7213">
              <w:t>T</w:t>
            </w:r>
            <w:r>
              <w:t xml:space="preserve">his final resource </w:t>
            </w:r>
            <w:r w:rsidR="00B6646E">
              <w:t>for the academic year presents the last word from Luke</w:t>
            </w:r>
            <w:r>
              <w:t xml:space="preserve">, whose work we began to read last Advent. </w:t>
            </w:r>
            <w:r w:rsidR="00BC7213">
              <w:t>Luke’s Gospel contains many stories that Matthew and Mark do not have. Perhaps the best known of these is the Good Sama</w:t>
            </w:r>
            <w:r w:rsidR="007525C7">
              <w:t>ritan. In this story we find a</w:t>
            </w:r>
            <w:r w:rsidR="00BC7213">
              <w:t xml:space="preserve"> challenge to our sense of the world, to who we are and to who our neighbours are. </w:t>
            </w:r>
            <w:r w:rsidR="00A36755">
              <w:t>The cardinal virtues provide a framework for living</w:t>
            </w:r>
            <w:r w:rsidR="00895EA9">
              <w:t xml:space="preserve"> a Godly (sacramental) life. </w:t>
            </w:r>
            <w:r w:rsidR="00BC7213">
              <w:t xml:space="preserve">St John Southworth </w:t>
            </w:r>
            <w:r w:rsidR="005F4511">
              <w:t xml:space="preserve">applies </w:t>
            </w:r>
            <w:r w:rsidR="007525C7">
              <w:t xml:space="preserve">this </w:t>
            </w:r>
            <w:r w:rsidR="00895EA9">
              <w:t xml:space="preserve">idea </w:t>
            </w:r>
            <w:r w:rsidR="007525C7">
              <w:t xml:space="preserve">to </w:t>
            </w:r>
            <w:r w:rsidR="00895EA9">
              <w:t xml:space="preserve">a </w:t>
            </w:r>
            <w:r w:rsidR="005F4511">
              <w:t xml:space="preserve">key figure from </w:t>
            </w:r>
            <w:r w:rsidR="007525C7">
              <w:t xml:space="preserve">our own Diocese. </w:t>
            </w:r>
          </w:p>
        </w:tc>
      </w:tr>
    </w:tbl>
    <w:p w14:paraId="5D812422" w14:textId="2803EC23" w:rsidR="008E3BCB" w:rsidRDefault="008E3BCB"/>
    <w:sectPr w:rsidR="008E3BCB" w:rsidSect="00154D4E">
      <w:footerReference w:type="default" r:id="rId9"/>
      <w:pgSz w:w="15840" w:h="12240" w:orient="landscape"/>
      <w:pgMar w:top="1008" w:right="1440" w:bottom="15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810F1" w14:textId="77777777" w:rsidR="00CE5F25" w:rsidRDefault="00CE5F25" w:rsidP="00E54F38">
      <w:r>
        <w:separator/>
      </w:r>
    </w:p>
  </w:endnote>
  <w:endnote w:type="continuationSeparator" w:id="0">
    <w:p w14:paraId="1194C70B" w14:textId="77777777" w:rsidR="00CE5F25" w:rsidRDefault="00CE5F25" w:rsidP="00E5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814176"/>
      <w:docPartObj>
        <w:docPartGallery w:val="Page Numbers (Bottom of Page)"/>
        <w:docPartUnique/>
      </w:docPartObj>
    </w:sdtPr>
    <w:sdtEndPr>
      <w:rPr>
        <w:noProof/>
      </w:rPr>
    </w:sdtEndPr>
    <w:sdtContent>
      <w:p w14:paraId="7220561A" w14:textId="17F75FBE" w:rsidR="00E54F38" w:rsidRDefault="00E54F3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D6D3538" w14:textId="77777777" w:rsidR="00E54F38" w:rsidRDefault="00E54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13040" w14:textId="77777777" w:rsidR="00CE5F25" w:rsidRDefault="00CE5F25" w:rsidP="00E54F38">
      <w:r>
        <w:separator/>
      </w:r>
    </w:p>
  </w:footnote>
  <w:footnote w:type="continuationSeparator" w:id="0">
    <w:p w14:paraId="3F890633" w14:textId="77777777" w:rsidR="00CE5F25" w:rsidRDefault="00CE5F25" w:rsidP="00E54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9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7613F29"/>
    <w:multiLevelType w:val="hybridMultilevel"/>
    <w:tmpl w:val="99748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75D76"/>
    <w:multiLevelType w:val="hybridMultilevel"/>
    <w:tmpl w:val="9B96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9D28C6"/>
    <w:multiLevelType w:val="hybridMultilevel"/>
    <w:tmpl w:val="EF3C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05695B"/>
    <w:multiLevelType w:val="hybridMultilevel"/>
    <w:tmpl w:val="C0783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1440AD"/>
    <w:multiLevelType w:val="hybridMultilevel"/>
    <w:tmpl w:val="BAFCD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553FA4"/>
    <w:multiLevelType w:val="hybridMultilevel"/>
    <w:tmpl w:val="E65A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FB1144"/>
    <w:multiLevelType w:val="hybridMultilevel"/>
    <w:tmpl w:val="CAE0B034"/>
    <w:lvl w:ilvl="0" w:tplc="E84C4C28">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896C16"/>
    <w:multiLevelType w:val="hybridMultilevel"/>
    <w:tmpl w:val="97E21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8242BD"/>
    <w:multiLevelType w:val="hybridMultilevel"/>
    <w:tmpl w:val="1436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F77F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5BD7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D1D7C5F"/>
    <w:multiLevelType w:val="hybridMultilevel"/>
    <w:tmpl w:val="72302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A22A1B"/>
    <w:multiLevelType w:val="hybridMultilevel"/>
    <w:tmpl w:val="9558C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351B8E"/>
    <w:multiLevelType w:val="hybridMultilevel"/>
    <w:tmpl w:val="DE2A8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AC41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5F1C0968"/>
    <w:multiLevelType w:val="hybridMultilevel"/>
    <w:tmpl w:val="BC3AA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842A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68E02EDD"/>
    <w:multiLevelType w:val="hybridMultilevel"/>
    <w:tmpl w:val="02A256B4"/>
    <w:lvl w:ilvl="0" w:tplc="CEB21738">
      <w:start w:val="1"/>
      <w:numFmt w:val="bullet"/>
      <w:lvlText w:val="•"/>
      <w:lvlJc w:val="left"/>
      <w:pPr>
        <w:tabs>
          <w:tab w:val="num" w:pos="720"/>
        </w:tabs>
        <w:ind w:left="720" w:hanging="360"/>
      </w:pPr>
      <w:rPr>
        <w:rFonts w:ascii="Arial" w:hAnsi="Arial" w:hint="default"/>
      </w:rPr>
    </w:lvl>
    <w:lvl w:ilvl="1" w:tplc="2180938C" w:tentative="1">
      <w:start w:val="1"/>
      <w:numFmt w:val="bullet"/>
      <w:lvlText w:val="•"/>
      <w:lvlJc w:val="left"/>
      <w:pPr>
        <w:tabs>
          <w:tab w:val="num" w:pos="1440"/>
        </w:tabs>
        <w:ind w:left="1440" w:hanging="360"/>
      </w:pPr>
      <w:rPr>
        <w:rFonts w:ascii="Arial" w:hAnsi="Arial" w:hint="default"/>
      </w:rPr>
    </w:lvl>
    <w:lvl w:ilvl="2" w:tplc="CFB4C7D0" w:tentative="1">
      <w:start w:val="1"/>
      <w:numFmt w:val="bullet"/>
      <w:lvlText w:val="•"/>
      <w:lvlJc w:val="left"/>
      <w:pPr>
        <w:tabs>
          <w:tab w:val="num" w:pos="2160"/>
        </w:tabs>
        <w:ind w:left="2160" w:hanging="360"/>
      </w:pPr>
      <w:rPr>
        <w:rFonts w:ascii="Arial" w:hAnsi="Arial" w:hint="default"/>
      </w:rPr>
    </w:lvl>
    <w:lvl w:ilvl="3" w:tplc="0B2E1DE8" w:tentative="1">
      <w:start w:val="1"/>
      <w:numFmt w:val="bullet"/>
      <w:lvlText w:val="•"/>
      <w:lvlJc w:val="left"/>
      <w:pPr>
        <w:tabs>
          <w:tab w:val="num" w:pos="2880"/>
        </w:tabs>
        <w:ind w:left="2880" w:hanging="360"/>
      </w:pPr>
      <w:rPr>
        <w:rFonts w:ascii="Arial" w:hAnsi="Arial" w:hint="default"/>
      </w:rPr>
    </w:lvl>
    <w:lvl w:ilvl="4" w:tplc="D444C0DC" w:tentative="1">
      <w:start w:val="1"/>
      <w:numFmt w:val="bullet"/>
      <w:lvlText w:val="•"/>
      <w:lvlJc w:val="left"/>
      <w:pPr>
        <w:tabs>
          <w:tab w:val="num" w:pos="3600"/>
        </w:tabs>
        <w:ind w:left="3600" w:hanging="360"/>
      </w:pPr>
      <w:rPr>
        <w:rFonts w:ascii="Arial" w:hAnsi="Arial" w:hint="default"/>
      </w:rPr>
    </w:lvl>
    <w:lvl w:ilvl="5" w:tplc="2D1E4F98" w:tentative="1">
      <w:start w:val="1"/>
      <w:numFmt w:val="bullet"/>
      <w:lvlText w:val="•"/>
      <w:lvlJc w:val="left"/>
      <w:pPr>
        <w:tabs>
          <w:tab w:val="num" w:pos="4320"/>
        </w:tabs>
        <w:ind w:left="4320" w:hanging="360"/>
      </w:pPr>
      <w:rPr>
        <w:rFonts w:ascii="Arial" w:hAnsi="Arial" w:hint="default"/>
      </w:rPr>
    </w:lvl>
    <w:lvl w:ilvl="6" w:tplc="068ECF74" w:tentative="1">
      <w:start w:val="1"/>
      <w:numFmt w:val="bullet"/>
      <w:lvlText w:val="•"/>
      <w:lvlJc w:val="left"/>
      <w:pPr>
        <w:tabs>
          <w:tab w:val="num" w:pos="5040"/>
        </w:tabs>
        <w:ind w:left="5040" w:hanging="360"/>
      </w:pPr>
      <w:rPr>
        <w:rFonts w:ascii="Arial" w:hAnsi="Arial" w:hint="default"/>
      </w:rPr>
    </w:lvl>
    <w:lvl w:ilvl="7" w:tplc="233AECF4" w:tentative="1">
      <w:start w:val="1"/>
      <w:numFmt w:val="bullet"/>
      <w:lvlText w:val="•"/>
      <w:lvlJc w:val="left"/>
      <w:pPr>
        <w:tabs>
          <w:tab w:val="num" w:pos="5760"/>
        </w:tabs>
        <w:ind w:left="5760" w:hanging="360"/>
      </w:pPr>
      <w:rPr>
        <w:rFonts w:ascii="Arial" w:hAnsi="Arial" w:hint="default"/>
      </w:rPr>
    </w:lvl>
    <w:lvl w:ilvl="8" w:tplc="EDD82B84" w:tentative="1">
      <w:start w:val="1"/>
      <w:numFmt w:val="bullet"/>
      <w:lvlText w:val="•"/>
      <w:lvlJc w:val="left"/>
      <w:pPr>
        <w:tabs>
          <w:tab w:val="num" w:pos="6480"/>
        </w:tabs>
        <w:ind w:left="6480" w:hanging="360"/>
      </w:pPr>
      <w:rPr>
        <w:rFonts w:ascii="Arial" w:hAnsi="Arial" w:hint="default"/>
      </w:rPr>
    </w:lvl>
  </w:abstractNum>
  <w:abstractNum w:abstractNumId="20">
    <w:nsid w:val="6B3C3B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6F960D40"/>
    <w:multiLevelType w:val="hybridMultilevel"/>
    <w:tmpl w:val="FF8A1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96481D"/>
    <w:multiLevelType w:val="hybridMultilevel"/>
    <w:tmpl w:val="2B54A7FC"/>
    <w:lvl w:ilvl="0" w:tplc="04090003">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40E1F05"/>
    <w:multiLevelType w:val="hybridMultilevel"/>
    <w:tmpl w:val="50A4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351B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79434011"/>
    <w:multiLevelType w:val="hybridMultilevel"/>
    <w:tmpl w:val="01DC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3"/>
  </w:num>
  <w:num w:numId="4">
    <w:abstractNumId w:val="3"/>
  </w:num>
  <w:num w:numId="5">
    <w:abstractNumId w:val="15"/>
  </w:num>
  <w:num w:numId="6">
    <w:abstractNumId w:val="12"/>
  </w:num>
  <w:num w:numId="7">
    <w:abstractNumId w:val="4"/>
  </w:num>
  <w:num w:numId="8">
    <w:abstractNumId w:val="9"/>
  </w:num>
  <w:num w:numId="9">
    <w:abstractNumId w:val="13"/>
  </w:num>
  <w:num w:numId="10">
    <w:abstractNumId w:val="25"/>
  </w:num>
  <w:num w:numId="11">
    <w:abstractNumId w:val="21"/>
  </w:num>
  <w:num w:numId="12">
    <w:abstractNumId w:val="8"/>
  </w:num>
  <w:num w:numId="13">
    <w:abstractNumId w:val="2"/>
  </w:num>
  <w:num w:numId="14">
    <w:abstractNumId w:val="17"/>
  </w:num>
  <w:num w:numId="15">
    <w:abstractNumId w:val="5"/>
  </w:num>
  <w:num w:numId="16">
    <w:abstractNumId w:val="19"/>
  </w:num>
  <w:num w:numId="17">
    <w:abstractNumId w:val="14"/>
  </w:num>
  <w:num w:numId="18">
    <w:abstractNumId w:val="10"/>
  </w:num>
  <w:num w:numId="19">
    <w:abstractNumId w:val="24"/>
  </w:num>
  <w:num w:numId="20">
    <w:abstractNumId w:val="11"/>
  </w:num>
  <w:num w:numId="21">
    <w:abstractNumId w:val="18"/>
  </w:num>
  <w:num w:numId="22">
    <w:abstractNumId w:val="0"/>
  </w:num>
  <w:num w:numId="23">
    <w:abstractNumId w:val="20"/>
  </w:num>
  <w:num w:numId="24">
    <w:abstractNumId w:val="16"/>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B"/>
    <w:rsid w:val="00024A39"/>
    <w:rsid w:val="0004198C"/>
    <w:rsid w:val="000554BF"/>
    <w:rsid w:val="00067467"/>
    <w:rsid w:val="000711DF"/>
    <w:rsid w:val="0007539B"/>
    <w:rsid w:val="000B5D0B"/>
    <w:rsid w:val="001413B8"/>
    <w:rsid w:val="00154D4E"/>
    <w:rsid w:val="001D112A"/>
    <w:rsid w:val="002144EA"/>
    <w:rsid w:val="002625F7"/>
    <w:rsid w:val="002A0690"/>
    <w:rsid w:val="002A5273"/>
    <w:rsid w:val="002A610B"/>
    <w:rsid w:val="003945F3"/>
    <w:rsid w:val="00395078"/>
    <w:rsid w:val="003A7D67"/>
    <w:rsid w:val="003B6A76"/>
    <w:rsid w:val="004440E4"/>
    <w:rsid w:val="00464B55"/>
    <w:rsid w:val="0049760E"/>
    <w:rsid w:val="004D1FF7"/>
    <w:rsid w:val="0051719F"/>
    <w:rsid w:val="005617DD"/>
    <w:rsid w:val="005C473F"/>
    <w:rsid w:val="005F12B6"/>
    <w:rsid w:val="005F4511"/>
    <w:rsid w:val="00601872"/>
    <w:rsid w:val="006B33B5"/>
    <w:rsid w:val="00711870"/>
    <w:rsid w:val="00747688"/>
    <w:rsid w:val="007525C7"/>
    <w:rsid w:val="00774B05"/>
    <w:rsid w:val="007B33A1"/>
    <w:rsid w:val="00816818"/>
    <w:rsid w:val="00827EC0"/>
    <w:rsid w:val="00844206"/>
    <w:rsid w:val="00846CD5"/>
    <w:rsid w:val="00871CC3"/>
    <w:rsid w:val="0087346F"/>
    <w:rsid w:val="00890025"/>
    <w:rsid w:val="00895EA9"/>
    <w:rsid w:val="008A61D5"/>
    <w:rsid w:val="008E3BCB"/>
    <w:rsid w:val="008F7FB0"/>
    <w:rsid w:val="0091170C"/>
    <w:rsid w:val="0092491B"/>
    <w:rsid w:val="00945770"/>
    <w:rsid w:val="009E02D5"/>
    <w:rsid w:val="009F4B9D"/>
    <w:rsid w:val="009F7A24"/>
    <w:rsid w:val="00A36755"/>
    <w:rsid w:val="00A66FF8"/>
    <w:rsid w:val="00AA0FC8"/>
    <w:rsid w:val="00AC7BFB"/>
    <w:rsid w:val="00B6646E"/>
    <w:rsid w:val="00BC7213"/>
    <w:rsid w:val="00BF12CC"/>
    <w:rsid w:val="00C55E73"/>
    <w:rsid w:val="00CE5C26"/>
    <w:rsid w:val="00CE5F25"/>
    <w:rsid w:val="00CF2056"/>
    <w:rsid w:val="00D355BC"/>
    <w:rsid w:val="00D50E76"/>
    <w:rsid w:val="00D661DC"/>
    <w:rsid w:val="00D959F5"/>
    <w:rsid w:val="00DA7746"/>
    <w:rsid w:val="00DA78C3"/>
    <w:rsid w:val="00E426C8"/>
    <w:rsid w:val="00E54F38"/>
    <w:rsid w:val="00EB0968"/>
    <w:rsid w:val="00EB6320"/>
    <w:rsid w:val="00EC1B02"/>
    <w:rsid w:val="00F06CF5"/>
    <w:rsid w:val="00F33AC0"/>
    <w:rsid w:val="00F5571E"/>
    <w:rsid w:val="00F9142F"/>
    <w:rsid w:val="00FA37F9"/>
    <w:rsid w:val="00FA4B96"/>
    <w:rsid w:val="00FC1040"/>
    <w:rsid w:val="00FE0F16"/>
    <w:rsid w:val="00FF4055"/>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4F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CB"/>
  </w:style>
  <w:style w:type="paragraph" w:styleId="Heading4">
    <w:name w:val="heading 4"/>
    <w:basedOn w:val="Normal"/>
    <w:next w:val="Normal"/>
    <w:link w:val="Heading4Char"/>
    <w:semiHidden/>
    <w:unhideWhenUsed/>
    <w:qFormat/>
    <w:rsid w:val="00DA78C3"/>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DA78C3"/>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9B"/>
    <w:pPr>
      <w:ind w:left="720"/>
      <w:contextualSpacing/>
    </w:pPr>
  </w:style>
  <w:style w:type="paragraph" w:styleId="BalloonText">
    <w:name w:val="Balloon Text"/>
    <w:basedOn w:val="Normal"/>
    <w:link w:val="BalloonTextChar"/>
    <w:uiPriority w:val="99"/>
    <w:semiHidden/>
    <w:unhideWhenUsed/>
    <w:rsid w:val="00DA78C3"/>
    <w:rPr>
      <w:rFonts w:ascii="Tahoma" w:hAnsi="Tahoma" w:cs="Tahoma"/>
      <w:sz w:val="16"/>
      <w:szCs w:val="16"/>
    </w:rPr>
  </w:style>
  <w:style w:type="character" w:customStyle="1" w:styleId="BalloonTextChar">
    <w:name w:val="Balloon Text Char"/>
    <w:basedOn w:val="DefaultParagraphFont"/>
    <w:link w:val="BalloonText"/>
    <w:uiPriority w:val="99"/>
    <w:semiHidden/>
    <w:rsid w:val="00DA78C3"/>
    <w:rPr>
      <w:rFonts w:ascii="Tahoma" w:hAnsi="Tahoma" w:cs="Tahoma"/>
      <w:sz w:val="16"/>
      <w:szCs w:val="16"/>
    </w:rPr>
  </w:style>
  <w:style w:type="character" w:customStyle="1" w:styleId="Heading4Char">
    <w:name w:val="Heading 4 Char"/>
    <w:basedOn w:val="DefaultParagraphFont"/>
    <w:link w:val="Heading4"/>
    <w:semiHidden/>
    <w:rsid w:val="00DA78C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DA78C3"/>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DA78C3"/>
    <w:rPr>
      <w:rFonts w:ascii="Times New Roman" w:eastAsia="Times New Roman" w:hAnsi="Times New Roman" w:cs="Times New Roman"/>
      <w:sz w:val="32"/>
      <w:szCs w:val="20"/>
      <w:lang w:val="en-GB" w:eastAsia="en-GB"/>
    </w:rPr>
  </w:style>
  <w:style w:type="character" w:customStyle="1" w:styleId="BodyTextChar">
    <w:name w:val="Body Text Char"/>
    <w:basedOn w:val="DefaultParagraphFont"/>
    <w:link w:val="BodyText"/>
    <w:rsid w:val="00DA78C3"/>
    <w:rPr>
      <w:rFonts w:ascii="Times New Roman" w:eastAsia="Times New Roman" w:hAnsi="Times New Roman" w:cs="Times New Roman"/>
      <w:sz w:val="32"/>
      <w:szCs w:val="20"/>
      <w:lang w:val="en-GB" w:eastAsia="en-GB"/>
    </w:rPr>
  </w:style>
  <w:style w:type="paragraph" w:styleId="Title">
    <w:name w:val="Title"/>
    <w:basedOn w:val="Normal"/>
    <w:link w:val="TitleChar"/>
    <w:uiPriority w:val="99"/>
    <w:qFormat/>
    <w:rsid w:val="00DA78C3"/>
    <w:pPr>
      <w:jc w:val="center"/>
    </w:pPr>
    <w:rPr>
      <w:rFonts w:ascii="Arial" w:eastAsia="Times New Roman" w:hAnsi="Arial" w:cs="Times New Roman"/>
      <w:sz w:val="56"/>
      <w:szCs w:val="20"/>
      <w:lang w:val="x-none" w:eastAsia="x-none"/>
    </w:rPr>
  </w:style>
  <w:style w:type="character" w:customStyle="1" w:styleId="TitleChar">
    <w:name w:val="Title Char"/>
    <w:basedOn w:val="DefaultParagraphFont"/>
    <w:link w:val="Title"/>
    <w:uiPriority w:val="99"/>
    <w:rsid w:val="00DA78C3"/>
    <w:rPr>
      <w:rFonts w:ascii="Arial" w:eastAsia="Times New Roman" w:hAnsi="Arial" w:cs="Times New Roman"/>
      <w:sz w:val="56"/>
      <w:szCs w:val="20"/>
      <w:lang w:val="x-none" w:eastAsia="x-none"/>
    </w:rPr>
  </w:style>
  <w:style w:type="paragraph" w:styleId="BodyText3">
    <w:name w:val="Body Text 3"/>
    <w:basedOn w:val="Normal"/>
    <w:link w:val="BodyText3Char"/>
    <w:rsid w:val="00DA78C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A78C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E54F38"/>
    <w:pPr>
      <w:tabs>
        <w:tab w:val="center" w:pos="4513"/>
        <w:tab w:val="right" w:pos="9026"/>
      </w:tabs>
    </w:pPr>
  </w:style>
  <w:style w:type="character" w:customStyle="1" w:styleId="HeaderChar">
    <w:name w:val="Header Char"/>
    <w:basedOn w:val="DefaultParagraphFont"/>
    <w:link w:val="Header"/>
    <w:uiPriority w:val="99"/>
    <w:rsid w:val="00E54F38"/>
  </w:style>
  <w:style w:type="paragraph" w:styleId="Footer">
    <w:name w:val="footer"/>
    <w:basedOn w:val="Normal"/>
    <w:link w:val="FooterChar"/>
    <w:uiPriority w:val="99"/>
    <w:unhideWhenUsed/>
    <w:rsid w:val="00E54F38"/>
    <w:pPr>
      <w:tabs>
        <w:tab w:val="center" w:pos="4513"/>
        <w:tab w:val="right" w:pos="9026"/>
      </w:tabs>
    </w:pPr>
  </w:style>
  <w:style w:type="character" w:customStyle="1" w:styleId="FooterChar">
    <w:name w:val="Footer Char"/>
    <w:basedOn w:val="DefaultParagraphFont"/>
    <w:link w:val="Footer"/>
    <w:uiPriority w:val="99"/>
    <w:rsid w:val="00E54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CB"/>
  </w:style>
  <w:style w:type="paragraph" w:styleId="Heading4">
    <w:name w:val="heading 4"/>
    <w:basedOn w:val="Normal"/>
    <w:next w:val="Normal"/>
    <w:link w:val="Heading4Char"/>
    <w:semiHidden/>
    <w:unhideWhenUsed/>
    <w:qFormat/>
    <w:rsid w:val="00DA78C3"/>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DA78C3"/>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9B"/>
    <w:pPr>
      <w:ind w:left="720"/>
      <w:contextualSpacing/>
    </w:pPr>
  </w:style>
  <w:style w:type="paragraph" w:styleId="BalloonText">
    <w:name w:val="Balloon Text"/>
    <w:basedOn w:val="Normal"/>
    <w:link w:val="BalloonTextChar"/>
    <w:uiPriority w:val="99"/>
    <w:semiHidden/>
    <w:unhideWhenUsed/>
    <w:rsid w:val="00DA78C3"/>
    <w:rPr>
      <w:rFonts w:ascii="Tahoma" w:hAnsi="Tahoma" w:cs="Tahoma"/>
      <w:sz w:val="16"/>
      <w:szCs w:val="16"/>
    </w:rPr>
  </w:style>
  <w:style w:type="character" w:customStyle="1" w:styleId="BalloonTextChar">
    <w:name w:val="Balloon Text Char"/>
    <w:basedOn w:val="DefaultParagraphFont"/>
    <w:link w:val="BalloonText"/>
    <w:uiPriority w:val="99"/>
    <w:semiHidden/>
    <w:rsid w:val="00DA78C3"/>
    <w:rPr>
      <w:rFonts w:ascii="Tahoma" w:hAnsi="Tahoma" w:cs="Tahoma"/>
      <w:sz w:val="16"/>
      <w:szCs w:val="16"/>
    </w:rPr>
  </w:style>
  <w:style w:type="character" w:customStyle="1" w:styleId="Heading4Char">
    <w:name w:val="Heading 4 Char"/>
    <w:basedOn w:val="DefaultParagraphFont"/>
    <w:link w:val="Heading4"/>
    <w:semiHidden/>
    <w:rsid w:val="00DA78C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DA78C3"/>
    <w:rPr>
      <w:rFonts w:ascii="Calibri" w:eastAsia="Times New Roman" w:hAnsi="Calibri" w:cs="Times New Roman"/>
      <w:b/>
      <w:bCs/>
      <w:i/>
      <w:iCs/>
      <w:sz w:val="26"/>
      <w:szCs w:val="26"/>
      <w:lang w:val="x-none" w:eastAsia="x-none"/>
    </w:rPr>
  </w:style>
  <w:style w:type="paragraph" w:styleId="BodyText">
    <w:name w:val="Body Text"/>
    <w:basedOn w:val="Normal"/>
    <w:link w:val="BodyTextChar"/>
    <w:rsid w:val="00DA78C3"/>
    <w:rPr>
      <w:rFonts w:ascii="Times New Roman" w:eastAsia="Times New Roman" w:hAnsi="Times New Roman" w:cs="Times New Roman"/>
      <w:sz w:val="32"/>
      <w:szCs w:val="20"/>
      <w:lang w:val="en-GB" w:eastAsia="en-GB"/>
    </w:rPr>
  </w:style>
  <w:style w:type="character" w:customStyle="1" w:styleId="BodyTextChar">
    <w:name w:val="Body Text Char"/>
    <w:basedOn w:val="DefaultParagraphFont"/>
    <w:link w:val="BodyText"/>
    <w:rsid w:val="00DA78C3"/>
    <w:rPr>
      <w:rFonts w:ascii="Times New Roman" w:eastAsia="Times New Roman" w:hAnsi="Times New Roman" w:cs="Times New Roman"/>
      <w:sz w:val="32"/>
      <w:szCs w:val="20"/>
      <w:lang w:val="en-GB" w:eastAsia="en-GB"/>
    </w:rPr>
  </w:style>
  <w:style w:type="paragraph" w:styleId="Title">
    <w:name w:val="Title"/>
    <w:basedOn w:val="Normal"/>
    <w:link w:val="TitleChar"/>
    <w:uiPriority w:val="99"/>
    <w:qFormat/>
    <w:rsid w:val="00DA78C3"/>
    <w:pPr>
      <w:jc w:val="center"/>
    </w:pPr>
    <w:rPr>
      <w:rFonts w:ascii="Arial" w:eastAsia="Times New Roman" w:hAnsi="Arial" w:cs="Times New Roman"/>
      <w:sz w:val="56"/>
      <w:szCs w:val="20"/>
      <w:lang w:val="x-none" w:eastAsia="x-none"/>
    </w:rPr>
  </w:style>
  <w:style w:type="character" w:customStyle="1" w:styleId="TitleChar">
    <w:name w:val="Title Char"/>
    <w:basedOn w:val="DefaultParagraphFont"/>
    <w:link w:val="Title"/>
    <w:uiPriority w:val="99"/>
    <w:rsid w:val="00DA78C3"/>
    <w:rPr>
      <w:rFonts w:ascii="Arial" w:eastAsia="Times New Roman" w:hAnsi="Arial" w:cs="Times New Roman"/>
      <w:sz w:val="56"/>
      <w:szCs w:val="20"/>
      <w:lang w:val="x-none" w:eastAsia="x-none"/>
    </w:rPr>
  </w:style>
  <w:style w:type="paragraph" w:styleId="BodyText3">
    <w:name w:val="Body Text 3"/>
    <w:basedOn w:val="Normal"/>
    <w:link w:val="BodyText3Char"/>
    <w:rsid w:val="00DA78C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A78C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E54F38"/>
    <w:pPr>
      <w:tabs>
        <w:tab w:val="center" w:pos="4513"/>
        <w:tab w:val="right" w:pos="9026"/>
      </w:tabs>
    </w:pPr>
  </w:style>
  <w:style w:type="character" w:customStyle="1" w:styleId="HeaderChar">
    <w:name w:val="Header Char"/>
    <w:basedOn w:val="DefaultParagraphFont"/>
    <w:link w:val="Header"/>
    <w:uiPriority w:val="99"/>
    <w:rsid w:val="00E54F38"/>
  </w:style>
  <w:style w:type="paragraph" w:styleId="Footer">
    <w:name w:val="footer"/>
    <w:basedOn w:val="Normal"/>
    <w:link w:val="FooterChar"/>
    <w:uiPriority w:val="99"/>
    <w:unhideWhenUsed/>
    <w:rsid w:val="00E54F38"/>
    <w:pPr>
      <w:tabs>
        <w:tab w:val="center" w:pos="4513"/>
        <w:tab w:val="right" w:pos="9026"/>
      </w:tabs>
    </w:pPr>
  </w:style>
  <w:style w:type="character" w:customStyle="1" w:styleId="FooterChar">
    <w:name w:val="Footer Char"/>
    <w:basedOn w:val="DefaultParagraphFont"/>
    <w:link w:val="Footer"/>
    <w:uiPriority w:val="99"/>
    <w:rsid w:val="00E5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04640">
      <w:bodyDiv w:val="1"/>
      <w:marLeft w:val="0"/>
      <w:marRight w:val="0"/>
      <w:marTop w:val="0"/>
      <w:marBottom w:val="0"/>
      <w:divBdr>
        <w:top w:val="none" w:sz="0" w:space="0" w:color="auto"/>
        <w:left w:val="none" w:sz="0" w:space="0" w:color="auto"/>
        <w:bottom w:val="none" w:sz="0" w:space="0" w:color="auto"/>
        <w:right w:val="none" w:sz="0" w:space="0" w:color="auto"/>
      </w:divBdr>
      <w:divsChild>
        <w:div w:id="1974017706">
          <w:marLeft w:val="547"/>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CRCCS</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Carswell</dc:creator>
  <cp:keywords/>
  <dc:description/>
  <cp:lastModifiedBy>M Creed</cp:lastModifiedBy>
  <cp:revision>33</cp:revision>
  <dcterms:created xsi:type="dcterms:W3CDTF">2015-07-10T10:01:00Z</dcterms:created>
  <dcterms:modified xsi:type="dcterms:W3CDTF">2019-02-11T14:48:00Z</dcterms:modified>
</cp:coreProperties>
</file>