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9EE" w:rsidRPr="00CD49EE" w:rsidRDefault="00503445" w:rsidP="00CD49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 the 2019-2020</w:t>
      </w:r>
      <w:r w:rsidR="00CD49EE" w:rsidRPr="00347F9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school year we follow the Year A</w:t>
      </w:r>
      <w:bookmarkStart w:id="0" w:name="_GoBack"/>
      <w:bookmarkEnd w:id="0"/>
      <w:r w:rsidR="00CD49EE" w:rsidRPr="00347F9A">
        <w:rPr>
          <w:b/>
          <w:sz w:val="32"/>
          <w:szCs w:val="32"/>
        </w:rPr>
        <w:t xml:space="preserve"> units of work.</w:t>
      </w:r>
    </w:p>
    <w:p w:rsidR="00CD49EE" w:rsidRPr="002A7F66" w:rsidRDefault="00CD49EE" w:rsidP="00CD49EE">
      <w:pPr>
        <w:jc w:val="center"/>
        <w:rPr>
          <w:sz w:val="32"/>
          <w:szCs w:val="32"/>
        </w:rPr>
      </w:pPr>
    </w:p>
    <w:p w:rsidR="00CD49EE" w:rsidRDefault="00CD49EE" w:rsidP="00CD49EE"/>
    <w:tbl>
      <w:tblPr>
        <w:tblStyle w:val="TableGrid"/>
        <w:tblW w:w="14130" w:type="dxa"/>
        <w:tblInd w:w="-432" w:type="dxa"/>
        <w:tblLook w:val="04A0" w:firstRow="1" w:lastRow="0" w:firstColumn="1" w:lastColumn="0" w:noHBand="0" w:noVBand="1"/>
      </w:tblPr>
      <w:tblGrid>
        <w:gridCol w:w="720"/>
        <w:gridCol w:w="4470"/>
        <w:gridCol w:w="4470"/>
        <w:gridCol w:w="4470"/>
      </w:tblGrid>
      <w:tr w:rsidR="00CD49EE" w:rsidRPr="000554BF" w:rsidTr="007F6D4A">
        <w:trPr>
          <w:trHeight w:val="560"/>
        </w:trPr>
        <w:tc>
          <w:tcPr>
            <w:tcW w:w="720" w:type="dxa"/>
            <w:textDirection w:val="btLr"/>
          </w:tcPr>
          <w:p w:rsidR="00CD49EE" w:rsidRPr="000554BF" w:rsidRDefault="00CD49EE" w:rsidP="007F6D4A">
            <w:pPr>
              <w:ind w:left="113" w:right="113"/>
              <w:rPr>
                <w:b/>
              </w:rPr>
            </w:pPr>
          </w:p>
        </w:tc>
        <w:tc>
          <w:tcPr>
            <w:tcW w:w="4470" w:type="dxa"/>
            <w:tcBorders>
              <w:bottom w:val="dashed" w:sz="4" w:space="0" w:color="auto"/>
            </w:tcBorders>
          </w:tcPr>
          <w:p w:rsidR="00CD49EE" w:rsidRPr="006B33B5" w:rsidRDefault="00CD49EE" w:rsidP="007F6D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A</w:t>
            </w:r>
          </w:p>
        </w:tc>
        <w:tc>
          <w:tcPr>
            <w:tcW w:w="4470" w:type="dxa"/>
            <w:tcBorders>
              <w:bottom w:val="dashed" w:sz="4" w:space="0" w:color="auto"/>
            </w:tcBorders>
          </w:tcPr>
          <w:p w:rsidR="00CD49EE" w:rsidRPr="006B33B5" w:rsidRDefault="00CD49EE" w:rsidP="007F6D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B</w:t>
            </w:r>
          </w:p>
        </w:tc>
        <w:tc>
          <w:tcPr>
            <w:tcW w:w="4470" w:type="dxa"/>
            <w:tcBorders>
              <w:bottom w:val="dashed" w:sz="4" w:space="0" w:color="auto"/>
            </w:tcBorders>
          </w:tcPr>
          <w:p w:rsidR="00CD49EE" w:rsidRDefault="00CD49EE" w:rsidP="007F6D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C</w:t>
            </w:r>
          </w:p>
        </w:tc>
      </w:tr>
      <w:tr w:rsidR="00CD49EE" w:rsidRPr="000554BF" w:rsidTr="007F6D4A">
        <w:trPr>
          <w:trHeight w:val="3167"/>
        </w:trPr>
        <w:tc>
          <w:tcPr>
            <w:tcW w:w="720" w:type="dxa"/>
            <w:textDirection w:val="btLr"/>
          </w:tcPr>
          <w:p w:rsidR="00CD49EE" w:rsidRPr="000554BF" w:rsidRDefault="00CD49EE" w:rsidP="007F6D4A">
            <w:pPr>
              <w:ind w:left="113" w:right="113"/>
              <w:jc w:val="center"/>
              <w:rPr>
                <w:b/>
              </w:rPr>
            </w:pPr>
            <w:r w:rsidRPr="000554BF">
              <w:rPr>
                <w:b/>
              </w:rPr>
              <w:t>Autumn Term</w:t>
            </w:r>
            <w:r>
              <w:rPr>
                <w:b/>
              </w:rPr>
              <w:t xml:space="preserve"> 2</w:t>
            </w:r>
          </w:p>
        </w:tc>
        <w:tc>
          <w:tcPr>
            <w:tcW w:w="4470" w:type="dxa"/>
          </w:tcPr>
          <w:p w:rsidR="00CD49EE" w:rsidRPr="000554BF" w:rsidRDefault="00CD49EE" w:rsidP="007F6D4A">
            <w:pPr>
              <w:rPr>
                <w:b/>
              </w:rPr>
            </w:pPr>
            <w:r w:rsidRPr="000554BF">
              <w:rPr>
                <w:b/>
              </w:rPr>
              <w:t>A1 From Advent to Christmas</w:t>
            </w:r>
          </w:p>
          <w:p w:rsidR="00CD49EE" w:rsidRPr="000554BF" w:rsidRDefault="00CD49EE" w:rsidP="007F6D4A"/>
          <w:p w:rsidR="00CD49EE" w:rsidRPr="000554BF" w:rsidRDefault="00CD49EE" w:rsidP="007F6D4A">
            <w:r w:rsidRPr="000554BF">
              <w:t xml:space="preserve">Advent: </w:t>
            </w:r>
          </w:p>
          <w:p w:rsidR="00CD49EE" w:rsidRDefault="00CD49EE" w:rsidP="00CD49EE">
            <w:pPr>
              <w:pStyle w:val="ListParagraph"/>
              <w:numPr>
                <w:ilvl w:val="0"/>
                <w:numId w:val="1"/>
              </w:numPr>
            </w:pPr>
            <w:r w:rsidRPr="000554BF">
              <w:t>The O Antiphons [AT 1 (ii)]</w:t>
            </w:r>
          </w:p>
          <w:p w:rsidR="00CD49EE" w:rsidRPr="000554BF" w:rsidRDefault="00CD49EE" w:rsidP="007F6D4A">
            <w:pPr>
              <w:pStyle w:val="ListParagraph"/>
              <w:ind w:left="360"/>
            </w:pPr>
          </w:p>
          <w:p w:rsidR="00CD49EE" w:rsidRPr="000554BF" w:rsidRDefault="00CD49EE" w:rsidP="007F6D4A">
            <w:r w:rsidRPr="000554BF">
              <w:t>Christmas:</w:t>
            </w:r>
          </w:p>
          <w:p w:rsidR="00CD49EE" w:rsidRPr="000554BF" w:rsidRDefault="00CD49EE" w:rsidP="00CD49EE">
            <w:pPr>
              <w:pStyle w:val="ListParagraph"/>
              <w:numPr>
                <w:ilvl w:val="0"/>
                <w:numId w:val="1"/>
              </w:numPr>
            </w:pPr>
            <w:r w:rsidRPr="000554BF">
              <w:t>The Birth of Jesus – the Gospel of Matthew. [AT 1 (</w:t>
            </w:r>
            <w:proofErr w:type="spellStart"/>
            <w:r w:rsidRPr="000554BF">
              <w:t>i</w:t>
            </w:r>
            <w:proofErr w:type="spellEnd"/>
            <w:r w:rsidRPr="000554BF">
              <w:t>)]</w:t>
            </w:r>
          </w:p>
          <w:p w:rsidR="00CD49EE" w:rsidRPr="000554BF" w:rsidRDefault="00CD49EE" w:rsidP="00CD49EE">
            <w:pPr>
              <w:pStyle w:val="ListParagraph"/>
              <w:numPr>
                <w:ilvl w:val="0"/>
                <w:numId w:val="1"/>
              </w:numPr>
            </w:pPr>
            <w:r w:rsidRPr="000554BF">
              <w:t>Matthew’s titles for Jesus [AT 1 (</w:t>
            </w:r>
            <w:proofErr w:type="spellStart"/>
            <w:r w:rsidRPr="000554BF">
              <w:t>i</w:t>
            </w:r>
            <w:proofErr w:type="spellEnd"/>
            <w:r w:rsidRPr="000554BF">
              <w:t>)]</w:t>
            </w:r>
          </w:p>
          <w:p w:rsidR="00CD49EE" w:rsidRPr="000554BF" w:rsidRDefault="00CD49EE" w:rsidP="007F6D4A"/>
        </w:tc>
        <w:tc>
          <w:tcPr>
            <w:tcW w:w="4470" w:type="dxa"/>
          </w:tcPr>
          <w:p w:rsidR="00CD49EE" w:rsidRPr="000554BF" w:rsidRDefault="00CD49EE" w:rsidP="007F6D4A">
            <w:pPr>
              <w:rPr>
                <w:b/>
              </w:rPr>
            </w:pPr>
            <w:r w:rsidRPr="000554BF">
              <w:rPr>
                <w:b/>
              </w:rPr>
              <w:t xml:space="preserve">B1 From Advent to Christmas </w:t>
            </w:r>
          </w:p>
          <w:p w:rsidR="00CD49EE" w:rsidRPr="000554BF" w:rsidRDefault="00CD49EE" w:rsidP="007F6D4A"/>
          <w:p w:rsidR="00CD49EE" w:rsidRPr="000554BF" w:rsidRDefault="00CD49EE" w:rsidP="007F6D4A">
            <w:r w:rsidRPr="000554BF">
              <w:t>Advent:</w:t>
            </w:r>
          </w:p>
          <w:p w:rsidR="00CD49EE" w:rsidRDefault="00CD49EE" w:rsidP="00CD49EE">
            <w:pPr>
              <w:pStyle w:val="ListParagraph"/>
              <w:numPr>
                <w:ilvl w:val="0"/>
                <w:numId w:val="9"/>
              </w:numPr>
            </w:pPr>
            <w:proofErr w:type="spellStart"/>
            <w:r w:rsidRPr="000554BF">
              <w:t>Lectio</w:t>
            </w:r>
            <w:proofErr w:type="spellEnd"/>
            <w:r w:rsidRPr="000554BF">
              <w:t xml:space="preserve"> </w:t>
            </w:r>
            <w:proofErr w:type="spellStart"/>
            <w:r w:rsidRPr="000554BF">
              <w:t>Divina</w:t>
            </w:r>
            <w:proofErr w:type="spellEnd"/>
            <w:r>
              <w:t xml:space="preserve"> [AT 1 (ii)]</w:t>
            </w:r>
          </w:p>
          <w:p w:rsidR="00CD49EE" w:rsidRPr="000554BF" w:rsidRDefault="00CD49EE" w:rsidP="007F6D4A">
            <w:pPr>
              <w:pStyle w:val="ListParagraph"/>
              <w:ind w:left="360"/>
            </w:pPr>
          </w:p>
          <w:p w:rsidR="00CD49EE" w:rsidRPr="000554BF" w:rsidRDefault="00CD49EE" w:rsidP="007F6D4A">
            <w:r w:rsidRPr="000554BF">
              <w:t xml:space="preserve">Christmas: </w:t>
            </w:r>
          </w:p>
          <w:p w:rsidR="00CD49EE" w:rsidRPr="000554BF" w:rsidRDefault="00CD49EE" w:rsidP="00CD49EE">
            <w:pPr>
              <w:pStyle w:val="ListParagraph"/>
              <w:numPr>
                <w:ilvl w:val="0"/>
                <w:numId w:val="1"/>
              </w:numPr>
            </w:pPr>
            <w:r w:rsidRPr="000554BF">
              <w:t xml:space="preserve">Christmas around the world </w:t>
            </w:r>
            <w:r>
              <w:t>[AT 1 (iii)]</w:t>
            </w:r>
          </w:p>
          <w:p w:rsidR="00CD49EE" w:rsidRPr="000554BF" w:rsidRDefault="00CD49EE" w:rsidP="007F6D4A"/>
        </w:tc>
        <w:tc>
          <w:tcPr>
            <w:tcW w:w="4470" w:type="dxa"/>
          </w:tcPr>
          <w:p w:rsidR="00CD49EE" w:rsidRPr="000554BF" w:rsidRDefault="00CD49EE" w:rsidP="007F6D4A">
            <w:pPr>
              <w:rPr>
                <w:b/>
              </w:rPr>
            </w:pPr>
            <w:r w:rsidRPr="000554BF">
              <w:rPr>
                <w:b/>
              </w:rPr>
              <w:t>C1 From Advent to Christmas</w:t>
            </w:r>
          </w:p>
          <w:p w:rsidR="00CD49EE" w:rsidRPr="000554BF" w:rsidRDefault="00CD49EE" w:rsidP="007F6D4A"/>
          <w:p w:rsidR="00CD49EE" w:rsidRPr="000554BF" w:rsidRDefault="00CD49EE" w:rsidP="007F6D4A">
            <w:r w:rsidRPr="000554BF">
              <w:t xml:space="preserve">Advent: </w:t>
            </w:r>
          </w:p>
          <w:p w:rsidR="00CD49EE" w:rsidRDefault="00CD49EE" w:rsidP="00CD49EE">
            <w:pPr>
              <w:pStyle w:val="ListParagraph"/>
              <w:numPr>
                <w:ilvl w:val="0"/>
                <w:numId w:val="2"/>
              </w:numPr>
            </w:pPr>
            <w:r>
              <w:t xml:space="preserve">Advents rituals </w:t>
            </w:r>
            <w:r w:rsidRPr="000554BF">
              <w:t>[AT 1(ii)]</w:t>
            </w:r>
          </w:p>
          <w:p w:rsidR="00CD49EE" w:rsidRPr="000554BF" w:rsidRDefault="00CD49EE" w:rsidP="007F6D4A">
            <w:pPr>
              <w:pStyle w:val="ListParagraph"/>
              <w:ind w:left="360"/>
            </w:pPr>
          </w:p>
          <w:p w:rsidR="00CD49EE" w:rsidRPr="000554BF" w:rsidRDefault="00CD49EE" w:rsidP="007F6D4A">
            <w:r w:rsidRPr="000554BF">
              <w:t>Christmas:</w:t>
            </w:r>
          </w:p>
          <w:p w:rsidR="00CD49EE" w:rsidRPr="000554BF" w:rsidRDefault="00CD49EE" w:rsidP="00CD49EE">
            <w:pPr>
              <w:pStyle w:val="ListParagraph"/>
              <w:numPr>
                <w:ilvl w:val="0"/>
                <w:numId w:val="1"/>
              </w:numPr>
            </w:pPr>
            <w:r w:rsidRPr="000554BF">
              <w:t>The Birth of Jesus – the Gospel of Luke. [AT 1 (</w:t>
            </w:r>
            <w:proofErr w:type="spellStart"/>
            <w:r w:rsidRPr="000554BF">
              <w:t>i</w:t>
            </w:r>
            <w:proofErr w:type="spellEnd"/>
            <w:r w:rsidRPr="000554BF">
              <w:t>)]</w:t>
            </w:r>
          </w:p>
          <w:p w:rsidR="00CD49EE" w:rsidRPr="000554BF" w:rsidRDefault="00CD49EE" w:rsidP="00CD49EE">
            <w:pPr>
              <w:pStyle w:val="ListParagraph"/>
              <w:numPr>
                <w:ilvl w:val="0"/>
                <w:numId w:val="1"/>
              </w:numPr>
            </w:pPr>
            <w:r w:rsidRPr="000554BF">
              <w:t>Mary: ‘</w:t>
            </w:r>
            <w:proofErr w:type="spellStart"/>
            <w:r w:rsidRPr="000554BF">
              <w:t>Theotokos</w:t>
            </w:r>
            <w:proofErr w:type="spellEnd"/>
            <w:r w:rsidRPr="000554BF">
              <w:t>’ [AT 1 (</w:t>
            </w:r>
            <w:proofErr w:type="spellStart"/>
            <w:r w:rsidRPr="000554BF">
              <w:t>i</w:t>
            </w:r>
            <w:proofErr w:type="spellEnd"/>
            <w:r w:rsidRPr="000554BF">
              <w:t>)]</w:t>
            </w:r>
          </w:p>
          <w:p w:rsidR="00CD49EE" w:rsidRPr="000554BF" w:rsidRDefault="00CD49EE" w:rsidP="007F6D4A">
            <w:pPr>
              <w:rPr>
                <w:b/>
              </w:rPr>
            </w:pPr>
            <w:r w:rsidRPr="000554BF">
              <w:t>Local Christmas customs [AT 1 (iii)]</w:t>
            </w:r>
          </w:p>
        </w:tc>
      </w:tr>
      <w:tr w:rsidR="00CD49EE" w:rsidRPr="000554BF" w:rsidTr="007F6D4A">
        <w:trPr>
          <w:trHeight w:val="560"/>
        </w:trPr>
        <w:tc>
          <w:tcPr>
            <w:tcW w:w="720" w:type="dxa"/>
            <w:vMerge w:val="restart"/>
            <w:textDirection w:val="btLr"/>
          </w:tcPr>
          <w:p w:rsidR="00CD49EE" w:rsidRPr="000554BF" w:rsidRDefault="00CD49EE" w:rsidP="007F6D4A">
            <w:pPr>
              <w:ind w:left="113" w:right="113"/>
              <w:jc w:val="center"/>
              <w:rPr>
                <w:b/>
              </w:rPr>
            </w:pPr>
            <w:r w:rsidRPr="000554BF">
              <w:rPr>
                <w:b/>
              </w:rPr>
              <w:t>Spring Term</w:t>
            </w:r>
          </w:p>
        </w:tc>
        <w:tc>
          <w:tcPr>
            <w:tcW w:w="4470" w:type="dxa"/>
            <w:tcBorders>
              <w:bottom w:val="dashed" w:sz="4" w:space="0" w:color="auto"/>
            </w:tcBorders>
          </w:tcPr>
          <w:p w:rsidR="00CD49EE" w:rsidRPr="000554BF" w:rsidRDefault="00CD49EE" w:rsidP="007F6D4A">
            <w:pPr>
              <w:rPr>
                <w:b/>
              </w:rPr>
            </w:pPr>
            <w:r>
              <w:rPr>
                <w:b/>
              </w:rPr>
              <w:t>A2</w:t>
            </w:r>
            <w:r w:rsidRPr="000554BF">
              <w:rPr>
                <w:b/>
              </w:rPr>
              <w:t xml:space="preserve"> A People of Prayer </w:t>
            </w:r>
          </w:p>
          <w:p w:rsidR="00CD49EE" w:rsidRPr="000554BF" w:rsidRDefault="00CD49EE" w:rsidP="007F6D4A"/>
          <w:p w:rsidR="00CD49EE" w:rsidRPr="000554BF" w:rsidRDefault="00CD49EE" w:rsidP="00CD49EE">
            <w:pPr>
              <w:pStyle w:val="ListParagraph"/>
              <w:numPr>
                <w:ilvl w:val="0"/>
                <w:numId w:val="10"/>
              </w:numPr>
            </w:pPr>
            <w:r w:rsidRPr="000554BF">
              <w:t>Epiphany [AT 1 (ii)]</w:t>
            </w:r>
          </w:p>
          <w:p w:rsidR="00CD49EE" w:rsidRPr="000554BF" w:rsidRDefault="00CD49EE" w:rsidP="00CD49EE">
            <w:pPr>
              <w:pStyle w:val="ListParagraph"/>
              <w:numPr>
                <w:ilvl w:val="0"/>
                <w:numId w:val="10"/>
              </w:numPr>
            </w:pPr>
            <w:r w:rsidRPr="000554BF">
              <w:t>The Beatitudes [AT 1 (</w:t>
            </w:r>
            <w:proofErr w:type="spellStart"/>
            <w:r w:rsidRPr="000554BF">
              <w:t>i</w:t>
            </w:r>
            <w:proofErr w:type="spellEnd"/>
            <w:r w:rsidRPr="000554BF">
              <w:t>) and (iii)]</w:t>
            </w:r>
          </w:p>
          <w:p w:rsidR="00CD49EE" w:rsidRPr="000554BF" w:rsidRDefault="00CD49EE" w:rsidP="00CD49EE">
            <w:pPr>
              <w:pStyle w:val="ListParagraph"/>
              <w:numPr>
                <w:ilvl w:val="0"/>
                <w:numId w:val="10"/>
              </w:numPr>
            </w:pPr>
            <w:r w:rsidRPr="000554BF">
              <w:t>The Lord’s Prayer [AT 1 (</w:t>
            </w:r>
            <w:proofErr w:type="spellStart"/>
            <w:r w:rsidRPr="000554BF">
              <w:t>i</w:t>
            </w:r>
            <w:proofErr w:type="spellEnd"/>
            <w:r w:rsidRPr="000554BF">
              <w:t>) and (ii)]</w:t>
            </w:r>
          </w:p>
          <w:p w:rsidR="00CD49EE" w:rsidRPr="000554BF" w:rsidRDefault="00CD49EE" w:rsidP="007F6D4A"/>
        </w:tc>
        <w:tc>
          <w:tcPr>
            <w:tcW w:w="4470" w:type="dxa"/>
            <w:tcBorders>
              <w:bottom w:val="dashed" w:sz="4" w:space="0" w:color="auto"/>
            </w:tcBorders>
          </w:tcPr>
          <w:p w:rsidR="00CD49EE" w:rsidRPr="000554BF" w:rsidRDefault="00CD49EE" w:rsidP="007F6D4A">
            <w:pPr>
              <w:rPr>
                <w:b/>
              </w:rPr>
            </w:pPr>
            <w:r w:rsidRPr="000554BF">
              <w:rPr>
                <w:b/>
              </w:rPr>
              <w:t>B</w:t>
            </w:r>
            <w:r>
              <w:rPr>
                <w:b/>
              </w:rPr>
              <w:t>2</w:t>
            </w:r>
            <w:r w:rsidRPr="000554BF">
              <w:rPr>
                <w:b/>
              </w:rPr>
              <w:t xml:space="preserve"> Jesus at Prayer</w:t>
            </w:r>
          </w:p>
          <w:p w:rsidR="00CD49EE" w:rsidRPr="000554BF" w:rsidRDefault="00CD49EE" w:rsidP="007F6D4A"/>
          <w:p w:rsidR="00CD49EE" w:rsidRPr="000554BF" w:rsidRDefault="00CD49EE" w:rsidP="00CD49EE">
            <w:pPr>
              <w:pStyle w:val="ListParagraph"/>
              <w:numPr>
                <w:ilvl w:val="0"/>
                <w:numId w:val="6"/>
              </w:numPr>
            </w:pPr>
            <w:r w:rsidRPr="000554BF">
              <w:t>The Exodus [AT 1 (</w:t>
            </w:r>
            <w:proofErr w:type="spellStart"/>
            <w:r w:rsidRPr="000554BF">
              <w:t>i</w:t>
            </w:r>
            <w:proofErr w:type="spellEnd"/>
            <w:r w:rsidRPr="000554BF">
              <w:t>)]</w:t>
            </w:r>
          </w:p>
          <w:p w:rsidR="00CD49EE" w:rsidRDefault="00CD49EE" w:rsidP="00CD49EE">
            <w:pPr>
              <w:pStyle w:val="ListParagraph"/>
              <w:numPr>
                <w:ilvl w:val="0"/>
                <w:numId w:val="6"/>
              </w:numPr>
            </w:pPr>
            <w:r w:rsidRPr="000554BF">
              <w:t>Passover [AT 1 (</w:t>
            </w:r>
            <w:proofErr w:type="spellStart"/>
            <w:r w:rsidRPr="000554BF">
              <w:t>i</w:t>
            </w:r>
            <w:proofErr w:type="spellEnd"/>
            <w:r w:rsidRPr="000554BF">
              <w:t>)</w:t>
            </w:r>
            <w:r>
              <w:t>]</w:t>
            </w:r>
          </w:p>
          <w:p w:rsidR="00CD49EE" w:rsidRPr="000554BF" w:rsidRDefault="00CD49EE" w:rsidP="00CD49EE">
            <w:pPr>
              <w:pStyle w:val="ListParagraph"/>
              <w:numPr>
                <w:ilvl w:val="0"/>
                <w:numId w:val="6"/>
              </w:numPr>
            </w:pPr>
            <w:r>
              <w:t xml:space="preserve">Passover today </w:t>
            </w:r>
            <w:r w:rsidRPr="000554BF">
              <w:t>[AT 1 (i</w:t>
            </w:r>
            <w:r>
              <w:t>ii</w:t>
            </w:r>
            <w:r w:rsidRPr="000554BF">
              <w:t>)</w:t>
            </w:r>
            <w:r>
              <w:t>]</w:t>
            </w:r>
          </w:p>
        </w:tc>
        <w:tc>
          <w:tcPr>
            <w:tcW w:w="4470" w:type="dxa"/>
            <w:tcBorders>
              <w:bottom w:val="dashed" w:sz="4" w:space="0" w:color="auto"/>
            </w:tcBorders>
          </w:tcPr>
          <w:p w:rsidR="00CD49EE" w:rsidRPr="000554BF" w:rsidRDefault="00CD49EE" w:rsidP="007F6D4A">
            <w:pPr>
              <w:rPr>
                <w:b/>
              </w:rPr>
            </w:pPr>
            <w:r w:rsidRPr="000554BF">
              <w:rPr>
                <w:b/>
              </w:rPr>
              <w:t xml:space="preserve">C2 Being a Sacramental Person </w:t>
            </w:r>
          </w:p>
          <w:p w:rsidR="00CD49EE" w:rsidRPr="000554BF" w:rsidRDefault="00CD49EE" w:rsidP="007F6D4A"/>
          <w:p w:rsidR="00CD49EE" w:rsidRPr="000554BF" w:rsidRDefault="00CD49EE" w:rsidP="00CD49EE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0554BF">
              <w:t>Sacramentality</w:t>
            </w:r>
            <w:proofErr w:type="spellEnd"/>
            <w:r w:rsidRPr="000554BF">
              <w:t>: God in everyday life [AT 1 (iii)]</w:t>
            </w:r>
          </w:p>
          <w:p w:rsidR="00CD49EE" w:rsidRPr="000554BF" w:rsidRDefault="00CD49EE" w:rsidP="00CD49EE">
            <w:pPr>
              <w:pStyle w:val="ListParagraph"/>
              <w:numPr>
                <w:ilvl w:val="0"/>
                <w:numId w:val="1"/>
              </w:numPr>
            </w:pPr>
            <w:r w:rsidRPr="000554BF">
              <w:t>Sacraments of Healing [AT 1 (ii)]</w:t>
            </w:r>
          </w:p>
          <w:p w:rsidR="00CD49EE" w:rsidRPr="000554BF" w:rsidRDefault="00CD49EE" w:rsidP="007F6D4A">
            <w:pPr>
              <w:rPr>
                <w:b/>
              </w:rPr>
            </w:pPr>
          </w:p>
        </w:tc>
      </w:tr>
      <w:tr w:rsidR="00CD49EE" w:rsidRPr="000554BF" w:rsidTr="007F6D4A">
        <w:trPr>
          <w:trHeight w:val="560"/>
        </w:trPr>
        <w:tc>
          <w:tcPr>
            <w:tcW w:w="720" w:type="dxa"/>
            <w:vMerge/>
          </w:tcPr>
          <w:p w:rsidR="00CD49EE" w:rsidRPr="000554BF" w:rsidRDefault="00CD49EE" w:rsidP="007F6D4A">
            <w:pPr>
              <w:jc w:val="center"/>
              <w:rPr>
                <w:b/>
              </w:rPr>
            </w:pPr>
          </w:p>
        </w:tc>
        <w:tc>
          <w:tcPr>
            <w:tcW w:w="4470" w:type="dxa"/>
            <w:tcBorders>
              <w:top w:val="dashed" w:sz="4" w:space="0" w:color="auto"/>
            </w:tcBorders>
          </w:tcPr>
          <w:p w:rsidR="00CD49EE" w:rsidRPr="000554BF" w:rsidRDefault="00CD49EE" w:rsidP="007F6D4A">
            <w:pPr>
              <w:rPr>
                <w:b/>
              </w:rPr>
            </w:pPr>
            <w:r w:rsidRPr="000554BF">
              <w:rPr>
                <w:b/>
              </w:rPr>
              <w:t xml:space="preserve">A3 From Lent to Easter </w:t>
            </w:r>
          </w:p>
          <w:p w:rsidR="00CD49EE" w:rsidRPr="000554BF" w:rsidRDefault="00CD49EE" w:rsidP="007F6D4A"/>
          <w:p w:rsidR="00CD49EE" w:rsidRPr="000554BF" w:rsidRDefault="00CD49EE" w:rsidP="007F6D4A">
            <w:r w:rsidRPr="000554BF">
              <w:t xml:space="preserve">Lent: </w:t>
            </w:r>
          </w:p>
          <w:p w:rsidR="00CD49EE" w:rsidRPr="000554BF" w:rsidRDefault="00CD49EE" w:rsidP="00CD49EE">
            <w:pPr>
              <w:pStyle w:val="ListParagraph"/>
              <w:numPr>
                <w:ilvl w:val="0"/>
                <w:numId w:val="7"/>
              </w:numPr>
            </w:pPr>
            <w:r w:rsidRPr="000554BF">
              <w:t>Almsgiving, Penance and Prayer [AT 1 (ii)]</w:t>
            </w:r>
          </w:p>
          <w:p w:rsidR="00CD49EE" w:rsidRPr="000554BF" w:rsidRDefault="00CD49EE" w:rsidP="007F6D4A">
            <w:r w:rsidRPr="000554BF">
              <w:t xml:space="preserve">Easter: </w:t>
            </w:r>
          </w:p>
          <w:p w:rsidR="00CD49EE" w:rsidRPr="000554BF" w:rsidRDefault="00CD49EE" w:rsidP="00CD49EE">
            <w:pPr>
              <w:pStyle w:val="ListParagraph"/>
              <w:numPr>
                <w:ilvl w:val="0"/>
                <w:numId w:val="7"/>
              </w:numPr>
            </w:pPr>
            <w:r w:rsidRPr="000554BF">
              <w:t>Easter from the Gospel of Matthew [AT 1(</w:t>
            </w:r>
            <w:proofErr w:type="spellStart"/>
            <w:r w:rsidRPr="000554BF">
              <w:t>i</w:t>
            </w:r>
            <w:proofErr w:type="spellEnd"/>
            <w:r w:rsidRPr="000554BF">
              <w:t>)]</w:t>
            </w:r>
          </w:p>
          <w:p w:rsidR="00CD49EE" w:rsidRDefault="00CD49EE" w:rsidP="00CD49EE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>T</w:t>
            </w:r>
            <w:r w:rsidRPr="000554BF">
              <w:t>he Easter Liturgies [AT 1 (ii)]</w:t>
            </w:r>
          </w:p>
          <w:p w:rsidR="00CD49EE" w:rsidRPr="000554BF" w:rsidRDefault="00CD49EE" w:rsidP="007F6D4A">
            <w:pPr>
              <w:pStyle w:val="ListParagraph"/>
              <w:ind w:left="360"/>
            </w:pPr>
          </w:p>
        </w:tc>
        <w:tc>
          <w:tcPr>
            <w:tcW w:w="4470" w:type="dxa"/>
            <w:tcBorders>
              <w:top w:val="dashed" w:sz="4" w:space="0" w:color="auto"/>
            </w:tcBorders>
          </w:tcPr>
          <w:p w:rsidR="00CD49EE" w:rsidRPr="000554BF" w:rsidRDefault="00CD49EE" w:rsidP="007F6D4A">
            <w:pPr>
              <w:rPr>
                <w:b/>
              </w:rPr>
            </w:pPr>
            <w:r w:rsidRPr="000554BF">
              <w:rPr>
                <w:b/>
              </w:rPr>
              <w:lastRenderedPageBreak/>
              <w:t xml:space="preserve">B3 From Lent to Easter </w:t>
            </w:r>
          </w:p>
          <w:p w:rsidR="00CD49EE" w:rsidRPr="000554BF" w:rsidRDefault="00CD49EE" w:rsidP="007F6D4A"/>
          <w:p w:rsidR="00CD49EE" w:rsidRPr="000554BF" w:rsidRDefault="00CD49EE" w:rsidP="007F6D4A">
            <w:r w:rsidRPr="000554BF">
              <w:t xml:space="preserve">Lent: </w:t>
            </w:r>
          </w:p>
          <w:p w:rsidR="00CD49EE" w:rsidRPr="000554BF" w:rsidRDefault="00CD49EE" w:rsidP="007F6D4A">
            <w:r>
              <w:t xml:space="preserve">The </w:t>
            </w:r>
            <w:proofErr w:type="spellStart"/>
            <w:r>
              <w:t>Examen</w:t>
            </w:r>
            <w:proofErr w:type="spellEnd"/>
          </w:p>
          <w:p w:rsidR="00CD49EE" w:rsidRPr="000554BF" w:rsidRDefault="00CD49EE" w:rsidP="007F6D4A">
            <w:r w:rsidRPr="000554BF">
              <w:t xml:space="preserve">Easter: </w:t>
            </w:r>
          </w:p>
          <w:p w:rsidR="00CD49EE" w:rsidRPr="000554BF" w:rsidRDefault="00CD49EE" w:rsidP="00CD49EE">
            <w:pPr>
              <w:pStyle w:val="ListParagraph"/>
              <w:numPr>
                <w:ilvl w:val="0"/>
                <w:numId w:val="7"/>
              </w:numPr>
            </w:pPr>
            <w:r w:rsidRPr="000554BF">
              <w:t>Easter from the Gospel of Mark</w:t>
            </w:r>
            <w:r>
              <w:t xml:space="preserve"> </w:t>
            </w:r>
            <w:r w:rsidRPr="000554BF">
              <w:t>[AT 1(</w:t>
            </w:r>
            <w:proofErr w:type="spellStart"/>
            <w:r w:rsidRPr="000554BF">
              <w:t>i</w:t>
            </w:r>
            <w:proofErr w:type="spellEnd"/>
            <w:r w:rsidRPr="000554BF">
              <w:t>)]</w:t>
            </w:r>
          </w:p>
          <w:p w:rsidR="00CD49EE" w:rsidRPr="000554BF" w:rsidRDefault="00CD49EE" w:rsidP="00CD49EE">
            <w:pPr>
              <w:pStyle w:val="ListParagraph"/>
              <w:numPr>
                <w:ilvl w:val="0"/>
                <w:numId w:val="7"/>
              </w:numPr>
            </w:pPr>
            <w:r>
              <w:t xml:space="preserve">The Last Supper </w:t>
            </w:r>
            <w:r w:rsidRPr="000554BF">
              <w:t>[AT 1(</w:t>
            </w:r>
            <w:proofErr w:type="spellStart"/>
            <w:r w:rsidRPr="000554BF">
              <w:t>i</w:t>
            </w:r>
            <w:proofErr w:type="spellEnd"/>
            <w:r w:rsidRPr="000554BF">
              <w:t>)]</w:t>
            </w:r>
          </w:p>
          <w:p w:rsidR="00CD49EE" w:rsidRPr="000554BF" w:rsidRDefault="00CD49EE" w:rsidP="00CD49EE">
            <w:pPr>
              <w:pStyle w:val="ListParagraph"/>
              <w:numPr>
                <w:ilvl w:val="0"/>
                <w:numId w:val="11"/>
              </w:numPr>
            </w:pPr>
            <w:r>
              <w:lastRenderedPageBreak/>
              <w:t>Liturgy of the Eucharist [AT 1 (ii)]</w:t>
            </w:r>
          </w:p>
        </w:tc>
        <w:tc>
          <w:tcPr>
            <w:tcW w:w="4470" w:type="dxa"/>
            <w:tcBorders>
              <w:top w:val="dashed" w:sz="4" w:space="0" w:color="auto"/>
            </w:tcBorders>
          </w:tcPr>
          <w:p w:rsidR="00CD49EE" w:rsidRPr="000554BF" w:rsidRDefault="00CD49EE" w:rsidP="007F6D4A">
            <w:pPr>
              <w:rPr>
                <w:b/>
              </w:rPr>
            </w:pPr>
            <w:r w:rsidRPr="000554BF">
              <w:rPr>
                <w:b/>
              </w:rPr>
              <w:lastRenderedPageBreak/>
              <w:t xml:space="preserve">C3 From Lent to Easter </w:t>
            </w:r>
          </w:p>
          <w:p w:rsidR="00CD49EE" w:rsidRPr="000554BF" w:rsidRDefault="00CD49EE" w:rsidP="007F6D4A"/>
          <w:p w:rsidR="00CD49EE" w:rsidRPr="000554BF" w:rsidRDefault="00CD49EE" w:rsidP="007F6D4A">
            <w:r w:rsidRPr="000554BF">
              <w:t xml:space="preserve">Lent: </w:t>
            </w:r>
          </w:p>
          <w:p w:rsidR="00CD49EE" w:rsidRPr="000554BF" w:rsidRDefault="00CD49EE" w:rsidP="00CD49EE">
            <w:pPr>
              <w:pStyle w:val="ListParagraph"/>
              <w:numPr>
                <w:ilvl w:val="0"/>
                <w:numId w:val="3"/>
              </w:numPr>
            </w:pPr>
            <w:r w:rsidRPr="000554BF">
              <w:t>The Stations of the Cross [(AT 1 (ii)]</w:t>
            </w:r>
          </w:p>
          <w:p w:rsidR="00CD49EE" w:rsidRPr="000554BF" w:rsidRDefault="00CD49EE" w:rsidP="007F6D4A">
            <w:r w:rsidRPr="000554BF">
              <w:t xml:space="preserve">Easter: </w:t>
            </w:r>
          </w:p>
          <w:p w:rsidR="00CD49EE" w:rsidRPr="000554BF" w:rsidRDefault="00CD49EE" w:rsidP="00CD49EE">
            <w:pPr>
              <w:pStyle w:val="ListParagraph"/>
              <w:numPr>
                <w:ilvl w:val="0"/>
                <w:numId w:val="3"/>
              </w:numPr>
            </w:pPr>
            <w:r w:rsidRPr="000554BF">
              <w:t>Easter from the Gospel of Luke. [(AT 1 (</w:t>
            </w:r>
            <w:proofErr w:type="spellStart"/>
            <w:r w:rsidRPr="000554BF">
              <w:t>i</w:t>
            </w:r>
            <w:proofErr w:type="spellEnd"/>
            <w:r w:rsidRPr="000554BF">
              <w:t>)]</w:t>
            </w:r>
          </w:p>
          <w:p w:rsidR="00CD49EE" w:rsidRPr="000554BF" w:rsidRDefault="00CD49EE" w:rsidP="00CD49EE">
            <w:pPr>
              <w:pStyle w:val="ListParagraph"/>
              <w:numPr>
                <w:ilvl w:val="0"/>
                <w:numId w:val="3"/>
              </w:numPr>
            </w:pPr>
            <w:r w:rsidRPr="000554BF">
              <w:lastRenderedPageBreak/>
              <w:t xml:space="preserve">The </w:t>
            </w:r>
            <w:r>
              <w:t>‘</w:t>
            </w:r>
            <w:r w:rsidRPr="000554BF">
              <w:t>real presence</w:t>
            </w:r>
            <w:r>
              <w:t>’</w:t>
            </w:r>
            <w:r w:rsidRPr="000554BF">
              <w:t xml:space="preserve"> of God in the Eucharist. [(AT 1 (</w:t>
            </w:r>
            <w:proofErr w:type="spellStart"/>
            <w:r w:rsidRPr="000554BF">
              <w:t>i</w:t>
            </w:r>
            <w:proofErr w:type="spellEnd"/>
            <w:r w:rsidRPr="000554BF">
              <w:t>)]</w:t>
            </w:r>
          </w:p>
          <w:p w:rsidR="00CD49EE" w:rsidRPr="000554BF" w:rsidRDefault="00CD49EE" w:rsidP="007F6D4A">
            <w:pPr>
              <w:rPr>
                <w:b/>
              </w:rPr>
            </w:pPr>
          </w:p>
        </w:tc>
      </w:tr>
      <w:tr w:rsidR="00CD49EE" w:rsidRPr="000554BF" w:rsidTr="007F6D4A">
        <w:trPr>
          <w:trHeight w:val="560"/>
        </w:trPr>
        <w:tc>
          <w:tcPr>
            <w:tcW w:w="720" w:type="dxa"/>
            <w:vMerge w:val="restart"/>
            <w:textDirection w:val="btLr"/>
          </w:tcPr>
          <w:p w:rsidR="00CD49EE" w:rsidRPr="000554BF" w:rsidRDefault="00CD49EE" w:rsidP="007F6D4A">
            <w:pPr>
              <w:ind w:right="113"/>
              <w:jc w:val="center"/>
              <w:rPr>
                <w:b/>
              </w:rPr>
            </w:pPr>
            <w:r w:rsidRPr="000554BF">
              <w:rPr>
                <w:b/>
              </w:rPr>
              <w:lastRenderedPageBreak/>
              <w:t>Summer Term</w:t>
            </w:r>
          </w:p>
        </w:tc>
        <w:tc>
          <w:tcPr>
            <w:tcW w:w="4470" w:type="dxa"/>
            <w:tcBorders>
              <w:bottom w:val="dashed" w:sz="4" w:space="0" w:color="auto"/>
            </w:tcBorders>
          </w:tcPr>
          <w:p w:rsidR="00CD49EE" w:rsidRPr="000554BF" w:rsidRDefault="00CD49EE" w:rsidP="007F6D4A">
            <w:pPr>
              <w:rPr>
                <w:b/>
              </w:rPr>
            </w:pPr>
            <w:r w:rsidRPr="000554BF">
              <w:rPr>
                <w:b/>
              </w:rPr>
              <w:t>A4 From Easter to Pentecost</w:t>
            </w:r>
          </w:p>
          <w:p w:rsidR="00CD49EE" w:rsidRPr="000554BF" w:rsidRDefault="00CD49EE" w:rsidP="007F6D4A"/>
          <w:p w:rsidR="00CD49EE" w:rsidRPr="000554BF" w:rsidRDefault="00CD49EE" w:rsidP="00CD49EE">
            <w:pPr>
              <w:pStyle w:val="ListParagraph"/>
              <w:numPr>
                <w:ilvl w:val="0"/>
                <w:numId w:val="5"/>
              </w:numPr>
            </w:pPr>
            <w:r w:rsidRPr="000554BF">
              <w:t>The Resurrection from the Gospel of Matthew [AT 1 (</w:t>
            </w:r>
            <w:proofErr w:type="spellStart"/>
            <w:r w:rsidRPr="000554BF">
              <w:t>i</w:t>
            </w:r>
            <w:proofErr w:type="spellEnd"/>
            <w:r w:rsidRPr="000554BF">
              <w:t>)]</w:t>
            </w:r>
          </w:p>
          <w:p w:rsidR="00CD49EE" w:rsidRPr="000554BF" w:rsidRDefault="00CD49EE" w:rsidP="00CD49EE">
            <w:pPr>
              <w:pStyle w:val="ListParagraph"/>
              <w:numPr>
                <w:ilvl w:val="0"/>
                <w:numId w:val="5"/>
              </w:numPr>
            </w:pPr>
            <w:r w:rsidRPr="000554BF">
              <w:t>The Pentecost Liturgy [AT 1 (ii)]</w:t>
            </w:r>
          </w:p>
          <w:p w:rsidR="00CD49EE" w:rsidRPr="000554BF" w:rsidRDefault="00CD49EE" w:rsidP="00CD49EE">
            <w:pPr>
              <w:pStyle w:val="ListParagraph"/>
              <w:numPr>
                <w:ilvl w:val="0"/>
                <w:numId w:val="5"/>
              </w:numPr>
            </w:pPr>
            <w:r w:rsidRPr="000554BF">
              <w:t>Pope Francis [AT 1 (iii)]</w:t>
            </w:r>
          </w:p>
          <w:p w:rsidR="00CD49EE" w:rsidRPr="000554BF" w:rsidRDefault="00CD49EE" w:rsidP="007F6D4A">
            <w:pPr>
              <w:pStyle w:val="ListParagraph"/>
              <w:ind w:left="360"/>
            </w:pPr>
          </w:p>
        </w:tc>
        <w:tc>
          <w:tcPr>
            <w:tcW w:w="4470" w:type="dxa"/>
            <w:tcBorders>
              <w:bottom w:val="dashed" w:sz="4" w:space="0" w:color="auto"/>
            </w:tcBorders>
          </w:tcPr>
          <w:p w:rsidR="00CD49EE" w:rsidRPr="000554BF" w:rsidRDefault="00CD49EE" w:rsidP="007F6D4A">
            <w:pPr>
              <w:rPr>
                <w:b/>
              </w:rPr>
            </w:pPr>
            <w:r w:rsidRPr="000554BF">
              <w:rPr>
                <w:b/>
              </w:rPr>
              <w:t>B4 From Easter to Pentecost</w:t>
            </w:r>
          </w:p>
          <w:p w:rsidR="00CD49EE" w:rsidRPr="000554BF" w:rsidRDefault="00CD49EE" w:rsidP="007F6D4A"/>
          <w:p w:rsidR="00CD49EE" w:rsidRPr="000554BF" w:rsidRDefault="00CD49EE" w:rsidP="00CD49EE">
            <w:pPr>
              <w:pStyle w:val="ListParagraph"/>
              <w:numPr>
                <w:ilvl w:val="0"/>
                <w:numId w:val="5"/>
              </w:numPr>
            </w:pPr>
            <w:r w:rsidRPr="000554BF">
              <w:t>The Resurrection from the Gospel of Mark [AT 1 (</w:t>
            </w:r>
            <w:proofErr w:type="spellStart"/>
            <w:r w:rsidRPr="000554BF">
              <w:t>i</w:t>
            </w:r>
            <w:proofErr w:type="spellEnd"/>
            <w:r w:rsidRPr="000554BF">
              <w:t>)]</w:t>
            </w:r>
          </w:p>
          <w:p w:rsidR="00CD49EE" w:rsidRPr="000554BF" w:rsidRDefault="00CD49EE" w:rsidP="00CD49EE">
            <w:pPr>
              <w:pStyle w:val="ListParagraph"/>
              <w:numPr>
                <w:ilvl w:val="0"/>
                <w:numId w:val="5"/>
              </w:numPr>
            </w:pPr>
            <w:r w:rsidRPr="000554BF">
              <w:t>Pentecost People [AT 1 (iii)]</w:t>
            </w:r>
          </w:p>
        </w:tc>
        <w:tc>
          <w:tcPr>
            <w:tcW w:w="4470" w:type="dxa"/>
            <w:tcBorders>
              <w:bottom w:val="dashed" w:sz="4" w:space="0" w:color="auto"/>
            </w:tcBorders>
          </w:tcPr>
          <w:p w:rsidR="00CD49EE" w:rsidRPr="000554BF" w:rsidRDefault="00CD49EE" w:rsidP="007F6D4A">
            <w:pPr>
              <w:rPr>
                <w:b/>
              </w:rPr>
            </w:pPr>
            <w:r w:rsidRPr="000554BF">
              <w:rPr>
                <w:b/>
              </w:rPr>
              <w:t xml:space="preserve">C4 From Easter to Pentecost </w:t>
            </w:r>
          </w:p>
          <w:p w:rsidR="00CD49EE" w:rsidRPr="000554BF" w:rsidRDefault="00CD49EE" w:rsidP="007F6D4A"/>
          <w:p w:rsidR="00CD49EE" w:rsidRPr="000554BF" w:rsidRDefault="00CD49EE" w:rsidP="00CD49EE">
            <w:pPr>
              <w:pStyle w:val="ListParagraph"/>
              <w:numPr>
                <w:ilvl w:val="0"/>
                <w:numId w:val="5"/>
              </w:numPr>
            </w:pPr>
            <w:r w:rsidRPr="000554BF">
              <w:t>The Resurrection</w:t>
            </w:r>
            <w:r>
              <w:t>/</w:t>
            </w:r>
            <w:r w:rsidRPr="000554BF">
              <w:t xml:space="preserve">Post-resurrection </w:t>
            </w:r>
            <w:r>
              <w:t xml:space="preserve">appearances </w:t>
            </w:r>
            <w:r w:rsidRPr="000554BF">
              <w:t>from the Gospel of Luke [AT 1 (</w:t>
            </w:r>
            <w:proofErr w:type="spellStart"/>
            <w:r w:rsidRPr="000554BF">
              <w:t>i</w:t>
            </w:r>
            <w:proofErr w:type="spellEnd"/>
            <w:r w:rsidRPr="000554BF">
              <w:t>)]</w:t>
            </w:r>
          </w:p>
          <w:p w:rsidR="00CD49EE" w:rsidRPr="000554BF" w:rsidRDefault="00CD49EE" w:rsidP="00CD49EE">
            <w:pPr>
              <w:pStyle w:val="ListParagraph"/>
              <w:numPr>
                <w:ilvl w:val="0"/>
                <w:numId w:val="5"/>
              </w:numPr>
            </w:pPr>
            <w:r w:rsidRPr="000554BF">
              <w:t>Luke’s Story of Pentecost [AT 1 (</w:t>
            </w:r>
            <w:proofErr w:type="spellStart"/>
            <w:r w:rsidRPr="000554BF">
              <w:t>i</w:t>
            </w:r>
            <w:proofErr w:type="spellEnd"/>
            <w:r w:rsidRPr="000554BF">
              <w:t>)]</w:t>
            </w:r>
          </w:p>
          <w:p w:rsidR="00CD49EE" w:rsidRPr="000554BF" w:rsidRDefault="00CD49EE" w:rsidP="00CD49EE">
            <w:pPr>
              <w:pStyle w:val="ListParagraph"/>
              <w:numPr>
                <w:ilvl w:val="0"/>
                <w:numId w:val="5"/>
              </w:numPr>
            </w:pPr>
            <w:r w:rsidRPr="000554BF">
              <w:t>‘Caritas’ [(AT 1 (iii)]</w:t>
            </w:r>
          </w:p>
          <w:p w:rsidR="00CD49EE" w:rsidRPr="000554BF" w:rsidRDefault="00CD49EE" w:rsidP="007F6D4A">
            <w:pPr>
              <w:rPr>
                <w:b/>
              </w:rPr>
            </w:pPr>
          </w:p>
        </w:tc>
      </w:tr>
      <w:tr w:rsidR="00CD49EE" w:rsidRPr="000554BF" w:rsidTr="007F6D4A">
        <w:trPr>
          <w:trHeight w:val="2387"/>
        </w:trPr>
        <w:tc>
          <w:tcPr>
            <w:tcW w:w="720" w:type="dxa"/>
            <w:vMerge/>
            <w:textDirection w:val="btLr"/>
          </w:tcPr>
          <w:p w:rsidR="00CD49EE" w:rsidRPr="000554BF" w:rsidRDefault="00CD49EE" w:rsidP="007F6D4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470" w:type="dxa"/>
            <w:tcBorders>
              <w:top w:val="dashed" w:sz="4" w:space="0" w:color="auto"/>
            </w:tcBorders>
          </w:tcPr>
          <w:p w:rsidR="00CD49EE" w:rsidRPr="000554BF" w:rsidRDefault="00CD49EE" w:rsidP="007F6D4A">
            <w:pPr>
              <w:rPr>
                <w:b/>
              </w:rPr>
            </w:pPr>
            <w:r w:rsidRPr="000554BF">
              <w:rPr>
                <w:b/>
              </w:rPr>
              <w:t xml:space="preserve">A5 </w:t>
            </w:r>
            <w:r>
              <w:rPr>
                <w:b/>
              </w:rPr>
              <w:t xml:space="preserve">Matthew’s Gospel: </w:t>
            </w:r>
            <w:r w:rsidRPr="000554BF">
              <w:rPr>
                <w:b/>
              </w:rPr>
              <w:t>The Kingdom of God</w:t>
            </w:r>
          </w:p>
          <w:p w:rsidR="00CD49EE" w:rsidRPr="000554BF" w:rsidRDefault="00CD49EE" w:rsidP="007F6D4A"/>
          <w:p w:rsidR="00CD49EE" w:rsidRPr="000554BF" w:rsidRDefault="00CD49EE" w:rsidP="00CD49EE">
            <w:pPr>
              <w:pStyle w:val="ListParagraph"/>
              <w:numPr>
                <w:ilvl w:val="0"/>
                <w:numId w:val="8"/>
              </w:numPr>
            </w:pPr>
            <w:r w:rsidRPr="000554BF">
              <w:t>Parables of the Kingdom; The Gospel of Matthew [AT 1 (</w:t>
            </w:r>
            <w:proofErr w:type="spellStart"/>
            <w:r w:rsidRPr="000554BF">
              <w:t>i</w:t>
            </w:r>
            <w:proofErr w:type="spellEnd"/>
            <w:r w:rsidRPr="000554BF">
              <w:t>)]</w:t>
            </w:r>
          </w:p>
          <w:p w:rsidR="00CD49EE" w:rsidRPr="000554BF" w:rsidRDefault="00CD49EE" w:rsidP="007F6D4A">
            <w:pPr>
              <w:rPr>
                <w:b/>
              </w:rPr>
            </w:pPr>
            <w:r w:rsidRPr="000554BF">
              <w:t>Nelson Mandela [AT 1 (iii)]</w:t>
            </w:r>
          </w:p>
        </w:tc>
        <w:tc>
          <w:tcPr>
            <w:tcW w:w="4470" w:type="dxa"/>
            <w:tcBorders>
              <w:top w:val="dashed" w:sz="4" w:space="0" w:color="auto"/>
            </w:tcBorders>
          </w:tcPr>
          <w:p w:rsidR="00CD49EE" w:rsidRPr="000554BF" w:rsidRDefault="00CD49EE" w:rsidP="007F6D4A">
            <w:pPr>
              <w:rPr>
                <w:b/>
              </w:rPr>
            </w:pPr>
            <w:r w:rsidRPr="000554BF">
              <w:rPr>
                <w:b/>
              </w:rPr>
              <w:t xml:space="preserve">B5 </w:t>
            </w:r>
            <w:r>
              <w:rPr>
                <w:b/>
              </w:rPr>
              <w:t xml:space="preserve">Mark’s Gospel: </w:t>
            </w:r>
            <w:r w:rsidRPr="000554BF">
              <w:rPr>
                <w:b/>
              </w:rPr>
              <w:t>Discipleship</w:t>
            </w:r>
          </w:p>
          <w:p w:rsidR="00CD49EE" w:rsidRPr="000554BF" w:rsidRDefault="00CD49EE" w:rsidP="007F6D4A"/>
          <w:p w:rsidR="00CD49EE" w:rsidRPr="000554BF" w:rsidRDefault="00CD49EE" w:rsidP="007F6D4A">
            <w:pPr>
              <w:rPr>
                <w:b/>
              </w:rPr>
            </w:pPr>
            <w:r w:rsidRPr="000554BF">
              <w:t>Discipleship; The Gospel of Mark</w:t>
            </w:r>
          </w:p>
        </w:tc>
        <w:tc>
          <w:tcPr>
            <w:tcW w:w="4470" w:type="dxa"/>
            <w:tcBorders>
              <w:top w:val="dashed" w:sz="4" w:space="0" w:color="auto"/>
            </w:tcBorders>
          </w:tcPr>
          <w:p w:rsidR="00CD49EE" w:rsidRPr="000554BF" w:rsidRDefault="00CD49EE" w:rsidP="007F6D4A">
            <w:pPr>
              <w:rPr>
                <w:b/>
              </w:rPr>
            </w:pPr>
            <w:r w:rsidRPr="000554BF">
              <w:rPr>
                <w:b/>
              </w:rPr>
              <w:t xml:space="preserve">C5 </w:t>
            </w:r>
            <w:r>
              <w:rPr>
                <w:b/>
              </w:rPr>
              <w:t xml:space="preserve">Luke’s Gospel: </w:t>
            </w:r>
            <w:r w:rsidRPr="000554BF">
              <w:rPr>
                <w:b/>
              </w:rPr>
              <w:t>A ‘</w:t>
            </w:r>
            <w:r>
              <w:rPr>
                <w:b/>
              </w:rPr>
              <w:t>G</w:t>
            </w:r>
            <w:r w:rsidRPr="000554BF">
              <w:rPr>
                <w:b/>
              </w:rPr>
              <w:t>od</w:t>
            </w:r>
            <w:r>
              <w:rPr>
                <w:b/>
              </w:rPr>
              <w:t>ly</w:t>
            </w:r>
            <w:r w:rsidRPr="000554BF">
              <w:rPr>
                <w:b/>
              </w:rPr>
              <w:t>’ Life</w:t>
            </w:r>
          </w:p>
          <w:p w:rsidR="00CD49EE" w:rsidRPr="000554BF" w:rsidRDefault="00CD49EE" w:rsidP="007F6D4A"/>
          <w:p w:rsidR="00CD49EE" w:rsidRPr="000554BF" w:rsidRDefault="00CD49EE" w:rsidP="00CD49EE">
            <w:pPr>
              <w:pStyle w:val="ListParagraph"/>
              <w:numPr>
                <w:ilvl w:val="0"/>
                <w:numId w:val="4"/>
              </w:numPr>
            </w:pPr>
            <w:r w:rsidRPr="000554BF">
              <w:t>The Good Samaritan; the Gospel of Luke [(AT 1 (</w:t>
            </w:r>
            <w:proofErr w:type="spellStart"/>
            <w:r w:rsidRPr="000554BF">
              <w:t>i</w:t>
            </w:r>
            <w:proofErr w:type="spellEnd"/>
            <w:r w:rsidRPr="000554BF">
              <w:t>)]</w:t>
            </w:r>
          </w:p>
          <w:p w:rsidR="00CD49EE" w:rsidRPr="000554BF" w:rsidRDefault="00CD49EE" w:rsidP="00CD49EE">
            <w:pPr>
              <w:pStyle w:val="ListParagraph"/>
              <w:numPr>
                <w:ilvl w:val="0"/>
                <w:numId w:val="4"/>
              </w:numPr>
            </w:pPr>
            <w:r w:rsidRPr="000554BF">
              <w:t>The cardinal virtues [(AT 1 (iii)]</w:t>
            </w:r>
          </w:p>
          <w:p w:rsidR="00CD49EE" w:rsidRPr="000554BF" w:rsidRDefault="00CD49EE" w:rsidP="00CD49EE">
            <w:pPr>
              <w:pStyle w:val="ListParagraph"/>
              <w:numPr>
                <w:ilvl w:val="0"/>
                <w:numId w:val="4"/>
              </w:numPr>
            </w:pPr>
            <w:r w:rsidRPr="000554BF">
              <w:rPr>
                <w:lang w:val="en-AU"/>
              </w:rPr>
              <w:t xml:space="preserve">St John </w:t>
            </w:r>
            <w:proofErr w:type="spellStart"/>
            <w:r w:rsidRPr="000554BF">
              <w:rPr>
                <w:lang w:val="en-AU"/>
              </w:rPr>
              <w:t>Southworth</w:t>
            </w:r>
            <w:proofErr w:type="spellEnd"/>
            <w:r w:rsidRPr="000554BF">
              <w:rPr>
                <w:lang w:val="en-AU"/>
              </w:rPr>
              <w:t xml:space="preserve"> </w:t>
            </w:r>
            <w:r w:rsidRPr="000554BF">
              <w:t>[(AT 1 (iii)]</w:t>
            </w:r>
          </w:p>
          <w:p w:rsidR="00CD49EE" w:rsidRPr="000554BF" w:rsidRDefault="00CD49EE" w:rsidP="007F6D4A">
            <w:pPr>
              <w:rPr>
                <w:b/>
              </w:rPr>
            </w:pPr>
          </w:p>
        </w:tc>
      </w:tr>
      <w:tr w:rsidR="00CD49EE" w:rsidRPr="000554BF" w:rsidTr="007F6D4A">
        <w:trPr>
          <w:trHeight w:val="2585"/>
        </w:trPr>
        <w:tc>
          <w:tcPr>
            <w:tcW w:w="720" w:type="dxa"/>
            <w:textDirection w:val="btLr"/>
          </w:tcPr>
          <w:p w:rsidR="00CD49EE" w:rsidRPr="00D977B7" w:rsidRDefault="00CD49EE" w:rsidP="007F6D4A">
            <w:pPr>
              <w:jc w:val="center"/>
              <w:rPr>
                <w:b/>
              </w:rPr>
            </w:pPr>
            <w:r w:rsidRPr="00D977B7">
              <w:rPr>
                <w:b/>
              </w:rPr>
              <w:t>Autumn Term 1</w:t>
            </w:r>
            <w:r>
              <w:rPr>
                <w:rStyle w:val="FootnoteReference"/>
                <w:b/>
              </w:rPr>
              <w:footnoteReference w:id="1"/>
            </w:r>
          </w:p>
          <w:p w:rsidR="00CD49EE" w:rsidRPr="00D977B7" w:rsidRDefault="00CD49EE" w:rsidP="007F6D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70" w:type="dxa"/>
          </w:tcPr>
          <w:p w:rsidR="00CD49EE" w:rsidRPr="000554BF" w:rsidRDefault="00CD49EE" w:rsidP="007F6D4A">
            <w:pPr>
              <w:rPr>
                <w:b/>
              </w:rPr>
            </w:pPr>
            <w:r w:rsidRPr="000554BF">
              <w:rPr>
                <w:b/>
              </w:rPr>
              <w:t xml:space="preserve">A6 Beginning with Church </w:t>
            </w:r>
          </w:p>
          <w:p w:rsidR="00CD49EE" w:rsidRPr="000554BF" w:rsidRDefault="00CD49EE" w:rsidP="007F6D4A"/>
          <w:p w:rsidR="00CD49EE" w:rsidRDefault="00CD49EE" w:rsidP="007F6D4A">
            <w:r w:rsidRPr="000554BF">
              <w:t>The Sacraments of Initiation [AT 1 (</w:t>
            </w:r>
            <w:proofErr w:type="spellStart"/>
            <w:r w:rsidRPr="000554BF">
              <w:t>i</w:t>
            </w:r>
            <w:proofErr w:type="spellEnd"/>
            <w:r w:rsidRPr="000554BF">
              <w:t xml:space="preserve">) and (ii)] </w:t>
            </w:r>
          </w:p>
          <w:p w:rsidR="00CD49EE" w:rsidRPr="000554BF" w:rsidRDefault="00CD49EE" w:rsidP="00CD49EE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4470" w:type="dxa"/>
          </w:tcPr>
          <w:p w:rsidR="00CD49EE" w:rsidRPr="000554BF" w:rsidRDefault="00CD49EE" w:rsidP="007F6D4A">
            <w:pPr>
              <w:rPr>
                <w:b/>
              </w:rPr>
            </w:pPr>
            <w:r w:rsidRPr="000554BF">
              <w:rPr>
                <w:b/>
              </w:rPr>
              <w:t>B6 Beginning with God</w:t>
            </w:r>
          </w:p>
          <w:p w:rsidR="00CD49EE" w:rsidRPr="000554BF" w:rsidRDefault="00CD49EE" w:rsidP="007F6D4A"/>
          <w:p w:rsidR="00CD49EE" w:rsidRPr="000554BF" w:rsidRDefault="00CD49EE" w:rsidP="00CD49EE">
            <w:pPr>
              <w:pStyle w:val="ListParagraph"/>
              <w:numPr>
                <w:ilvl w:val="0"/>
                <w:numId w:val="12"/>
              </w:numPr>
            </w:pPr>
            <w:r w:rsidRPr="000554BF">
              <w:t>One God: monotheism [AT 1 (</w:t>
            </w:r>
            <w:proofErr w:type="spellStart"/>
            <w:r w:rsidRPr="000554BF">
              <w:t>i</w:t>
            </w:r>
            <w:proofErr w:type="spellEnd"/>
            <w:r w:rsidRPr="000554BF">
              <w:t>)]</w:t>
            </w:r>
          </w:p>
          <w:p w:rsidR="00CD49EE" w:rsidRPr="000554BF" w:rsidRDefault="00CD49EE" w:rsidP="00CD49EE">
            <w:pPr>
              <w:pStyle w:val="ListParagraph"/>
              <w:numPr>
                <w:ilvl w:val="0"/>
                <w:numId w:val="12"/>
              </w:numPr>
            </w:pPr>
            <w:r w:rsidRPr="000554BF">
              <w:t>The Burning Bush [AT 1 (</w:t>
            </w:r>
            <w:proofErr w:type="spellStart"/>
            <w:r w:rsidRPr="000554BF">
              <w:t>i</w:t>
            </w:r>
            <w:proofErr w:type="spellEnd"/>
            <w:r w:rsidRPr="000554BF">
              <w:t>)]</w:t>
            </w:r>
          </w:p>
          <w:p w:rsidR="00CD49EE" w:rsidRDefault="00CD49EE" w:rsidP="00CD49EE">
            <w:pPr>
              <w:pStyle w:val="ListParagraph"/>
              <w:numPr>
                <w:ilvl w:val="0"/>
                <w:numId w:val="12"/>
              </w:numPr>
            </w:pPr>
            <w:r w:rsidRPr="000554BF">
              <w:t>Biblical metaphors for God [AT 1 (</w:t>
            </w:r>
            <w:proofErr w:type="spellStart"/>
            <w:r w:rsidRPr="000554BF">
              <w:t>i</w:t>
            </w:r>
            <w:proofErr w:type="spellEnd"/>
            <w:r w:rsidRPr="000554BF">
              <w:t>)]</w:t>
            </w:r>
          </w:p>
          <w:p w:rsidR="00CD49EE" w:rsidRPr="000554BF" w:rsidRDefault="00CD49EE" w:rsidP="00CD49EE">
            <w:pPr>
              <w:pStyle w:val="ListParagraph"/>
              <w:numPr>
                <w:ilvl w:val="0"/>
                <w:numId w:val="12"/>
              </w:numPr>
            </w:pPr>
            <w:r>
              <w:t>Trinity [AT 1 (</w:t>
            </w:r>
            <w:proofErr w:type="spellStart"/>
            <w:r>
              <w:t>i</w:t>
            </w:r>
            <w:proofErr w:type="spellEnd"/>
            <w:r>
              <w:t>)]</w:t>
            </w:r>
          </w:p>
          <w:p w:rsidR="00CD49EE" w:rsidRPr="000554BF" w:rsidRDefault="00CD49EE" w:rsidP="00CD49EE">
            <w:pPr>
              <w:pStyle w:val="ListParagraph"/>
              <w:numPr>
                <w:ilvl w:val="0"/>
                <w:numId w:val="12"/>
              </w:numPr>
            </w:pPr>
            <w:r w:rsidRPr="000554BF">
              <w:t>The Nicene Creed [AT 1 (</w:t>
            </w:r>
            <w:proofErr w:type="spellStart"/>
            <w:r w:rsidRPr="000554BF">
              <w:t>i</w:t>
            </w:r>
            <w:proofErr w:type="spellEnd"/>
            <w:r w:rsidRPr="000554BF">
              <w:t>)]</w:t>
            </w:r>
          </w:p>
          <w:p w:rsidR="00CD49EE" w:rsidRPr="000554BF" w:rsidRDefault="00CD49EE" w:rsidP="007F6D4A">
            <w:pPr>
              <w:pStyle w:val="ListParagraph"/>
              <w:ind w:left="360"/>
              <w:rPr>
                <w:b/>
              </w:rPr>
            </w:pPr>
            <w:r w:rsidRPr="000554BF">
              <w:t xml:space="preserve"> </w:t>
            </w:r>
          </w:p>
        </w:tc>
        <w:tc>
          <w:tcPr>
            <w:tcW w:w="4470" w:type="dxa"/>
          </w:tcPr>
          <w:p w:rsidR="00CD49EE" w:rsidRPr="000554BF" w:rsidRDefault="00CD49EE" w:rsidP="007F6D4A">
            <w:pPr>
              <w:rPr>
                <w:b/>
              </w:rPr>
            </w:pPr>
            <w:r w:rsidRPr="000554BF">
              <w:rPr>
                <w:b/>
              </w:rPr>
              <w:t>C6 In the Beginning</w:t>
            </w:r>
          </w:p>
          <w:p w:rsidR="00CD49EE" w:rsidRPr="000554BF" w:rsidRDefault="00CD49EE" w:rsidP="007F6D4A"/>
          <w:p w:rsidR="00CD49EE" w:rsidRPr="000554BF" w:rsidRDefault="00CD49EE" w:rsidP="00CD49EE">
            <w:pPr>
              <w:pStyle w:val="ListParagraph"/>
              <w:numPr>
                <w:ilvl w:val="0"/>
                <w:numId w:val="4"/>
              </w:numPr>
            </w:pPr>
            <w:r w:rsidRPr="000554BF">
              <w:t>The Genesis stories of Creation [AT 1 (</w:t>
            </w:r>
            <w:proofErr w:type="spellStart"/>
            <w:r w:rsidRPr="000554BF">
              <w:t>i</w:t>
            </w:r>
            <w:proofErr w:type="spellEnd"/>
            <w:r w:rsidRPr="000554BF">
              <w:t>)]</w:t>
            </w:r>
          </w:p>
          <w:p w:rsidR="00CD49EE" w:rsidRPr="000554BF" w:rsidRDefault="00CD49EE" w:rsidP="00CD49EE">
            <w:pPr>
              <w:pStyle w:val="ListParagraph"/>
              <w:numPr>
                <w:ilvl w:val="0"/>
                <w:numId w:val="4"/>
              </w:numPr>
            </w:pPr>
            <w:r w:rsidRPr="000554BF">
              <w:t>Creation as a source of revelation [AT 1 (</w:t>
            </w:r>
            <w:proofErr w:type="spellStart"/>
            <w:r w:rsidRPr="000554BF">
              <w:t>i</w:t>
            </w:r>
            <w:proofErr w:type="spellEnd"/>
            <w:r w:rsidRPr="000554BF">
              <w:t>)]</w:t>
            </w:r>
          </w:p>
          <w:p w:rsidR="00CD49EE" w:rsidRDefault="00CD49EE" w:rsidP="00CD49EE">
            <w:pPr>
              <w:pStyle w:val="ListParagraph"/>
              <w:numPr>
                <w:ilvl w:val="0"/>
                <w:numId w:val="4"/>
              </w:numPr>
            </w:pPr>
            <w:r w:rsidRPr="000554BF">
              <w:t>Praying the Psalms: Jewish and Christian Worship [AT 1 (ii)]</w:t>
            </w:r>
          </w:p>
          <w:p w:rsidR="00CD49EE" w:rsidRPr="000554BF" w:rsidRDefault="00CD49EE" w:rsidP="007F6D4A">
            <w:pPr>
              <w:pStyle w:val="ListParagraph"/>
              <w:ind w:left="360"/>
              <w:rPr>
                <w:b/>
              </w:rPr>
            </w:pPr>
          </w:p>
        </w:tc>
      </w:tr>
    </w:tbl>
    <w:p w:rsidR="00CD49EE" w:rsidRDefault="00CD49EE" w:rsidP="00CD49EE"/>
    <w:p w:rsidR="00B631E9" w:rsidRDefault="00B631E9"/>
    <w:sectPr w:rsidR="00B631E9" w:rsidSect="00AC7BFB">
      <w:footerReference w:type="default" r:id="rId7"/>
      <w:pgSz w:w="15840" w:h="12240" w:orient="landscape"/>
      <w:pgMar w:top="1152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B96" w:rsidRDefault="00EC0B96" w:rsidP="00CD49EE">
      <w:r>
        <w:separator/>
      </w:r>
    </w:p>
  </w:endnote>
  <w:endnote w:type="continuationSeparator" w:id="0">
    <w:p w:rsidR="00EC0B96" w:rsidRDefault="00EC0B96" w:rsidP="00CD4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44999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7F9A" w:rsidRDefault="00EC0B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344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47F9A" w:rsidRDefault="00EC0B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B96" w:rsidRDefault="00EC0B96" w:rsidP="00CD49EE">
      <w:r>
        <w:separator/>
      </w:r>
    </w:p>
  </w:footnote>
  <w:footnote w:type="continuationSeparator" w:id="0">
    <w:p w:rsidR="00EC0B96" w:rsidRDefault="00EC0B96" w:rsidP="00CD49EE">
      <w:r>
        <w:continuationSeparator/>
      </w:r>
    </w:p>
  </w:footnote>
  <w:footnote w:id="1">
    <w:p w:rsidR="00CD49EE" w:rsidRDefault="00CD49EE" w:rsidP="00CD49E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A23E9">
        <w:rPr>
          <w:sz w:val="20"/>
          <w:szCs w:val="20"/>
        </w:rPr>
        <w:t>All ‘</w:t>
      </w:r>
      <w:r>
        <w:rPr>
          <w:sz w:val="20"/>
          <w:szCs w:val="20"/>
        </w:rPr>
        <w:t>6</w:t>
      </w:r>
      <w:r w:rsidRPr="006A23E9">
        <w:rPr>
          <w:sz w:val="20"/>
          <w:szCs w:val="20"/>
        </w:rPr>
        <w:t xml:space="preserve">’ </w:t>
      </w:r>
      <w:r>
        <w:rPr>
          <w:sz w:val="20"/>
          <w:szCs w:val="20"/>
        </w:rPr>
        <w:t xml:space="preserve">(A6, B6, C6) </w:t>
      </w:r>
      <w:r w:rsidRPr="006A23E9">
        <w:rPr>
          <w:sz w:val="20"/>
          <w:szCs w:val="20"/>
        </w:rPr>
        <w:t xml:space="preserve">resources are taught at the beginning of the academic year. These resources complete the Liturgical year before the </w:t>
      </w:r>
      <w:proofErr w:type="gramStart"/>
      <w:r w:rsidRPr="006A23E9">
        <w:rPr>
          <w:sz w:val="20"/>
          <w:szCs w:val="20"/>
        </w:rPr>
        <w:t>new year</w:t>
      </w:r>
      <w:proofErr w:type="gramEnd"/>
      <w:r w:rsidRPr="006A23E9">
        <w:rPr>
          <w:sz w:val="20"/>
          <w:szCs w:val="20"/>
        </w:rPr>
        <w:t xml:space="preserve"> begins at Advent with the Autumn 2 resource.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75D76"/>
    <w:multiLevelType w:val="hybridMultilevel"/>
    <w:tmpl w:val="9B9644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9D28C6"/>
    <w:multiLevelType w:val="hybridMultilevel"/>
    <w:tmpl w:val="EF3C6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05695B"/>
    <w:multiLevelType w:val="hybridMultilevel"/>
    <w:tmpl w:val="C0783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1440AD"/>
    <w:multiLevelType w:val="hybridMultilevel"/>
    <w:tmpl w:val="BAFCD3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896C16"/>
    <w:multiLevelType w:val="hybridMultilevel"/>
    <w:tmpl w:val="97E21D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8242BD"/>
    <w:multiLevelType w:val="hybridMultilevel"/>
    <w:tmpl w:val="1436D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1D7C5F"/>
    <w:multiLevelType w:val="hybridMultilevel"/>
    <w:tmpl w:val="72302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A22A1B"/>
    <w:multiLevelType w:val="hybridMultilevel"/>
    <w:tmpl w:val="9558C5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351B8E"/>
    <w:multiLevelType w:val="hybridMultilevel"/>
    <w:tmpl w:val="DE2A8D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F1C0968"/>
    <w:multiLevelType w:val="hybridMultilevel"/>
    <w:tmpl w:val="BC3AA4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40E1F05"/>
    <w:multiLevelType w:val="hybridMultilevel"/>
    <w:tmpl w:val="50A426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9434011"/>
    <w:multiLevelType w:val="hybridMultilevel"/>
    <w:tmpl w:val="01DCB9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11"/>
  </w:num>
  <w:num w:numId="9">
    <w:abstractNumId w:val="4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9EE"/>
    <w:rsid w:val="00503445"/>
    <w:rsid w:val="00B631E9"/>
    <w:rsid w:val="00CD49EE"/>
    <w:rsid w:val="00EC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C330B5-D41E-47A9-820B-3FDD69C5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9EE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9EE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49E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CD49EE"/>
  </w:style>
  <w:style w:type="character" w:customStyle="1" w:styleId="FootnoteTextChar">
    <w:name w:val="Footnote Text Char"/>
    <w:basedOn w:val="DefaultParagraphFont"/>
    <w:link w:val="FootnoteText"/>
    <w:uiPriority w:val="99"/>
    <w:rsid w:val="00CD49EE"/>
    <w:rPr>
      <w:rFonts w:eastAsiaTheme="minorEastAsia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CD49EE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CD49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9EE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Rosheen Carberry</dc:creator>
  <cp:keywords/>
  <dc:description/>
  <cp:lastModifiedBy>Rosheen Carberry</cp:lastModifiedBy>
  <cp:revision>2</cp:revision>
  <dcterms:created xsi:type="dcterms:W3CDTF">2019-09-20T15:08:00Z</dcterms:created>
  <dcterms:modified xsi:type="dcterms:W3CDTF">2019-09-20T15:09:00Z</dcterms:modified>
</cp:coreProperties>
</file>