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CE0" w:rsidRPr="00C05D26" w:rsidRDefault="00C05D26" w:rsidP="00C05D26">
      <w:pPr>
        <w:jc w:val="center"/>
        <w:rPr>
          <w:rFonts w:ascii="Arial" w:hAnsi="Arial" w:cs="Arial"/>
          <w:b/>
          <w:sz w:val="24"/>
          <w:u w:val="single"/>
        </w:rPr>
      </w:pPr>
      <w:r w:rsidRPr="00C05D26">
        <w:rPr>
          <w:rFonts w:ascii="Arial" w:hAnsi="Arial" w:cs="Arial"/>
          <w:b/>
          <w:sz w:val="24"/>
          <w:u w:val="single"/>
        </w:rPr>
        <w:t>Science</w:t>
      </w:r>
    </w:p>
    <w:p w:rsidR="00C05D26" w:rsidRPr="00C05D26" w:rsidRDefault="00C05D26" w:rsidP="00C05D26">
      <w:pPr>
        <w:jc w:val="center"/>
        <w:rPr>
          <w:rFonts w:ascii="Arial" w:hAnsi="Arial" w:cs="Arial"/>
          <w:b/>
          <w:sz w:val="24"/>
          <w:u w:val="single"/>
        </w:rPr>
      </w:pPr>
      <w:r w:rsidRPr="00C05D26">
        <w:rPr>
          <w:rFonts w:ascii="Arial" w:hAnsi="Arial" w:cs="Arial"/>
          <w:b/>
          <w:sz w:val="24"/>
          <w:u w:val="single"/>
        </w:rPr>
        <w:t>I</w:t>
      </w:r>
      <w:r w:rsidR="00C7361E">
        <w:rPr>
          <w:rFonts w:ascii="Arial" w:hAnsi="Arial" w:cs="Arial"/>
          <w:b/>
          <w:sz w:val="24"/>
          <w:u w:val="single"/>
        </w:rPr>
        <w:t>ntent</w:t>
      </w:r>
      <w:bookmarkStart w:id="0" w:name="_GoBack"/>
      <w:bookmarkEnd w:id="0"/>
      <w:r w:rsidRPr="00C05D26">
        <w:rPr>
          <w:rFonts w:ascii="Arial" w:hAnsi="Arial" w:cs="Arial"/>
          <w:b/>
          <w:sz w:val="24"/>
          <w:u w:val="single"/>
        </w:rPr>
        <w:t>, Implementation and Impact</w:t>
      </w:r>
    </w:p>
    <w:p w:rsidR="00C05D26" w:rsidRDefault="00C05D26" w:rsidP="00C05D26">
      <w:pPr>
        <w:jc w:val="center"/>
        <w:rPr>
          <w:rFonts w:ascii="Arial" w:hAnsi="Arial" w:cs="Arial"/>
          <w:b/>
          <w:sz w:val="24"/>
          <w:u w:val="single"/>
        </w:rPr>
      </w:pPr>
      <w:r w:rsidRPr="00C05D26">
        <w:rPr>
          <w:rFonts w:ascii="Arial" w:hAnsi="Arial" w:cs="Arial"/>
          <w:b/>
          <w:sz w:val="24"/>
          <w:u w:val="single"/>
        </w:rPr>
        <w:t xml:space="preserve">Underpinned by our Curriculum Drivers: Faith and </w:t>
      </w:r>
      <w:proofErr w:type="spellStart"/>
      <w:r w:rsidRPr="00C05D26">
        <w:rPr>
          <w:rFonts w:ascii="Arial" w:hAnsi="Arial" w:cs="Arial"/>
          <w:b/>
          <w:sz w:val="24"/>
          <w:u w:val="single"/>
        </w:rPr>
        <w:t>Oracy</w:t>
      </w:r>
      <w:proofErr w:type="spellEnd"/>
    </w:p>
    <w:p w:rsidR="00C05D26" w:rsidRDefault="00C05D26" w:rsidP="00C05D26">
      <w:pPr>
        <w:jc w:val="center"/>
        <w:rPr>
          <w:rFonts w:ascii="Arial" w:hAnsi="Arial" w:cs="Arial"/>
          <w:b/>
          <w:sz w:val="24"/>
          <w:u w:val="single"/>
        </w:rPr>
      </w:pPr>
      <w:r>
        <w:rPr>
          <w:noProof/>
        </w:rPr>
        <w:drawing>
          <wp:inline distT="0" distB="0" distL="0" distR="0" wp14:anchorId="5E4C3B79" wp14:editId="05D3BC03">
            <wp:extent cx="6000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7051" t="11379" r="74872" b="77243"/>
                    <a:stretch/>
                  </pic:blipFill>
                  <pic:spPr bwMode="auto">
                    <a:xfrm>
                      <a:off x="0" y="0"/>
                      <a:ext cx="600075" cy="676275"/>
                    </a:xfrm>
                    <a:prstGeom prst="rect">
                      <a:avLst/>
                    </a:prstGeom>
                    <a:ln>
                      <a:noFill/>
                    </a:ln>
                    <a:extLst>
                      <a:ext uri="{53640926-AAD7-44D8-BBD7-CCE9431645EC}">
                        <a14:shadowObscured xmlns:a14="http://schemas.microsoft.com/office/drawing/2010/main"/>
                      </a:ext>
                    </a:extLst>
                  </pic:spPr>
                </pic:pic>
              </a:graphicData>
            </a:graphic>
          </wp:inline>
        </w:drawing>
      </w:r>
    </w:p>
    <w:p w:rsidR="00C05D26" w:rsidRDefault="00C05D26" w:rsidP="00C05D26">
      <w:pPr>
        <w:jc w:val="center"/>
        <w:rPr>
          <w:rFonts w:ascii="Arial" w:hAnsi="Arial" w:cs="Arial"/>
          <w:b/>
          <w:sz w:val="24"/>
          <w:u w:val="single"/>
        </w:rPr>
      </w:pPr>
      <w:r>
        <w:rPr>
          <w:rFonts w:ascii="Arial" w:hAnsi="Arial" w:cs="Arial"/>
          <w:b/>
          <w:sz w:val="24"/>
          <w:u w:val="single"/>
        </w:rPr>
        <w:t>Our Mission Statement:</w:t>
      </w:r>
    </w:p>
    <w:p w:rsidR="00C05D26" w:rsidRPr="00C05D26" w:rsidRDefault="00C05D26" w:rsidP="00C05D26">
      <w:pPr>
        <w:jc w:val="center"/>
        <w:rPr>
          <w:rFonts w:ascii="Arial" w:hAnsi="Arial" w:cs="Arial"/>
          <w:sz w:val="24"/>
        </w:rPr>
      </w:pPr>
      <w:r>
        <w:rPr>
          <w:rFonts w:ascii="Arial" w:hAnsi="Arial" w:cs="Arial"/>
          <w:sz w:val="24"/>
        </w:rPr>
        <w:t xml:space="preserve">St. Mary’s school community follows the teachings of Jesus Christ working together to develop the whole child in a spiritual, moral, academic, physical, social and emotional way within a caring and supportive environment. </w:t>
      </w:r>
    </w:p>
    <w:tbl>
      <w:tblPr>
        <w:tblStyle w:val="TableGrid"/>
        <w:tblW w:w="0" w:type="auto"/>
        <w:tblLook w:val="04A0" w:firstRow="1" w:lastRow="0" w:firstColumn="1" w:lastColumn="0" w:noHBand="0" w:noVBand="1"/>
      </w:tblPr>
      <w:tblGrid>
        <w:gridCol w:w="4316"/>
        <w:gridCol w:w="4317"/>
        <w:gridCol w:w="4317"/>
      </w:tblGrid>
      <w:tr w:rsidR="00C05D26" w:rsidTr="00C05D26">
        <w:tc>
          <w:tcPr>
            <w:tcW w:w="4316" w:type="dxa"/>
          </w:tcPr>
          <w:p w:rsidR="00C05D26" w:rsidRDefault="00C05D26" w:rsidP="00C05D26">
            <w:pPr>
              <w:jc w:val="center"/>
              <w:rPr>
                <w:rFonts w:ascii="Arial" w:hAnsi="Arial" w:cs="Arial"/>
                <w:b/>
                <w:sz w:val="24"/>
                <w:u w:val="single"/>
              </w:rPr>
            </w:pPr>
            <w:r>
              <w:rPr>
                <w:rFonts w:ascii="Arial" w:hAnsi="Arial" w:cs="Arial"/>
                <w:b/>
                <w:sz w:val="24"/>
                <w:u w:val="single"/>
              </w:rPr>
              <w:t>INTENT</w:t>
            </w:r>
          </w:p>
        </w:tc>
        <w:tc>
          <w:tcPr>
            <w:tcW w:w="4317" w:type="dxa"/>
          </w:tcPr>
          <w:p w:rsidR="00C05D26" w:rsidRDefault="00C05D26" w:rsidP="00C05D26">
            <w:pPr>
              <w:jc w:val="center"/>
              <w:rPr>
                <w:rFonts w:ascii="Arial" w:hAnsi="Arial" w:cs="Arial"/>
                <w:b/>
                <w:sz w:val="24"/>
                <w:u w:val="single"/>
              </w:rPr>
            </w:pPr>
            <w:r>
              <w:rPr>
                <w:rFonts w:ascii="Arial" w:hAnsi="Arial" w:cs="Arial"/>
                <w:b/>
                <w:sz w:val="24"/>
                <w:u w:val="single"/>
              </w:rPr>
              <w:t>IMPLEMENTATION</w:t>
            </w:r>
          </w:p>
        </w:tc>
        <w:tc>
          <w:tcPr>
            <w:tcW w:w="4317" w:type="dxa"/>
          </w:tcPr>
          <w:p w:rsidR="00C05D26" w:rsidRDefault="00C05D26" w:rsidP="00C05D26">
            <w:pPr>
              <w:jc w:val="center"/>
              <w:rPr>
                <w:rFonts w:ascii="Arial" w:hAnsi="Arial" w:cs="Arial"/>
                <w:b/>
                <w:sz w:val="24"/>
                <w:u w:val="single"/>
              </w:rPr>
            </w:pPr>
            <w:r>
              <w:rPr>
                <w:rFonts w:ascii="Arial" w:hAnsi="Arial" w:cs="Arial"/>
                <w:b/>
                <w:sz w:val="24"/>
                <w:u w:val="single"/>
              </w:rPr>
              <w:t>IMPACT</w:t>
            </w:r>
          </w:p>
        </w:tc>
      </w:tr>
      <w:tr w:rsidR="00C05D26" w:rsidTr="00C05D26">
        <w:tc>
          <w:tcPr>
            <w:tcW w:w="4316" w:type="dxa"/>
          </w:tcPr>
          <w:p w:rsidR="00C05D26" w:rsidRPr="00395CDE" w:rsidRDefault="00C05D26" w:rsidP="00C05D26">
            <w:pPr>
              <w:rPr>
                <w:rFonts w:ascii="Arial" w:hAnsi="Arial" w:cs="Arial"/>
                <w:color w:val="202124"/>
                <w:sz w:val="24"/>
                <w:szCs w:val="24"/>
                <w:shd w:val="clear" w:color="auto" w:fill="FFFFFF"/>
              </w:rPr>
            </w:pPr>
            <w:r w:rsidRPr="00395CDE">
              <w:rPr>
                <w:rFonts w:ascii="Arial" w:hAnsi="Arial" w:cs="Arial"/>
                <w:sz w:val="24"/>
                <w:szCs w:val="24"/>
              </w:rPr>
              <w:t>The national curriculum states that science, ‘</w:t>
            </w:r>
            <w:r w:rsidRPr="00395CDE">
              <w:rPr>
                <w:rFonts w:ascii="Arial" w:hAnsi="Arial" w:cs="Arial"/>
                <w:bCs/>
                <w:color w:val="202124"/>
                <w:sz w:val="24"/>
                <w:szCs w:val="24"/>
                <w:shd w:val="clear" w:color="auto" w:fill="FFFFFF"/>
              </w:rPr>
              <w:t>provides the foundation for understanding the world through the specific disciplines of biology, chemistry and physics</w:t>
            </w:r>
            <w:r w:rsidRPr="00395CDE">
              <w:rPr>
                <w:rFonts w:ascii="Arial" w:hAnsi="Arial" w:cs="Arial"/>
                <w:color w:val="202124"/>
                <w:sz w:val="24"/>
                <w:szCs w:val="24"/>
                <w:shd w:val="clear" w:color="auto" w:fill="FFFFFF"/>
              </w:rPr>
              <w:t>... All pupils should be taught essential aspects of the knowledge, methods, processes and uses of science.’</w:t>
            </w:r>
          </w:p>
          <w:p w:rsidR="00C05D26" w:rsidRPr="00395CDE" w:rsidRDefault="00C05D26" w:rsidP="00C05D26">
            <w:pPr>
              <w:rPr>
                <w:rFonts w:ascii="Arial" w:hAnsi="Arial" w:cs="Arial"/>
                <w:sz w:val="24"/>
                <w:szCs w:val="24"/>
              </w:rPr>
            </w:pPr>
          </w:p>
          <w:p w:rsidR="00C05D26" w:rsidRPr="00395CDE" w:rsidRDefault="00C05D26" w:rsidP="00C05D26">
            <w:pPr>
              <w:rPr>
                <w:rFonts w:ascii="Arial" w:hAnsi="Arial" w:cs="Arial"/>
                <w:color w:val="212121"/>
                <w:sz w:val="24"/>
                <w:szCs w:val="24"/>
                <w:shd w:val="clear" w:color="auto" w:fill="FFFFFF"/>
              </w:rPr>
            </w:pPr>
            <w:r w:rsidRPr="00395CDE">
              <w:rPr>
                <w:rFonts w:ascii="Arial" w:hAnsi="Arial" w:cs="Arial"/>
                <w:sz w:val="24"/>
                <w:szCs w:val="24"/>
              </w:rPr>
              <w:t xml:space="preserve">At St. Mary’s Catholic Primary School, </w:t>
            </w:r>
            <w:r w:rsidRPr="00395CDE">
              <w:rPr>
                <w:rFonts w:ascii="Arial" w:hAnsi="Arial" w:cs="Arial"/>
                <w:color w:val="212121"/>
                <w:sz w:val="24"/>
                <w:szCs w:val="24"/>
                <w:shd w:val="clear" w:color="auto" w:fill="FFFFFF"/>
              </w:rPr>
              <w:t xml:space="preserve">our Science Curriculum is designed to develop confident, discerning learners who are highly motivated to achieve their full potential by developing scientific knowledge and conceptual understanding through the specific disciplines of biology, chemistry and physics as well as, developing their </w:t>
            </w:r>
            <w:r w:rsidRPr="00395CDE">
              <w:rPr>
                <w:rFonts w:ascii="Arial" w:hAnsi="Arial" w:cs="Arial"/>
                <w:color w:val="212121"/>
                <w:sz w:val="24"/>
                <w:szCs w:val="24"/>
                <w:shd w:val="clear" w:color="auto" w:fill="FFFFFF"/>
              </w:rPr>
              <w:lastRenderedPageBreak/>
              <w:t xml:space="preserve">ability to explain their scientific understanding and effectively communicate their learning and ideas.   In our school we follow the Gospel values so we strive to respect and care for God’s creation. In our curriculum we plan to give children time to investigate through observing, recording, measuring and the use of equipment. </w:t>
            </w:r>
            <w:r w:rsidR="00DC34EF" w:rsidRPr="00395CDE">
              <w:rPr>
                <w:rFonts w:ascii="Arial" w:hAnsi="Arial" w:cs="Arial"/>
                <w:color w:val="212121"/>
                <w:sz w:val="24"/>
                <w:szCs w:val="24"/>
                <w:shd w:val="clear" w:color="auto" w:fill="FFFFFF"/>
              </w:rPr>
              <w:t xml:space="preserve">This is achieved through the Science Ninja Reward Scheme which we have been part of over the last four years. </w:t>
            </w:r>
          </w:p>
          <w:p w:rsidR="00DC34EF" w:rsidRPr="00395CDE" w:rsidRDefault="00DC34EF" w:rsidP="00C05D26">
            <w:pPr>
              <w:rPr>
                <w:rFonts w:ascii="Arial" w:hAnsi="Arial" w:cs="Arial"/>
                <w:sz w:val="24"/>
                <w:szCs w:val="24"/>
              </w:rPr>
            </w:pPr>
            <w:r w:rsidRPr="00395CDE">
              <w:rPr>
                <w:rFonts w:ascii="Arial" w:hAnsi="Arial" w:cs="Arial"/>
                <w:sz w:val="24"/>
                <w:szCs w:val="24"/>
              </w:rPr>
              <w:t xml:space="preserve">We acknowledge learning as a change in the long-term memory. We </w:t>
            </w:r>
            <w:proofErr w:type="spellStart"/>
            <w:r w:rsidRPr="00395CDE">
              <w:rPr>
                <w:rFonts w:ascii="Arial" w:hAnsi="Arial" w:cs="Arial"/>
                <w:sz w:val="24"/>
                <w:szCs w:val="24"/>
              </w:rPr>
              <w:t>recognise</w:t>
            </w:r>
            <w:proofErr w:type="spellEnd"/>
            <w:r w:rsidRPr="00395CDE">
              <w:rPr>
                <w:rFonts w:ascii="Arial" w:hAnsi="Arial" w:cs="Arial"/>
                <w:sz w:val="24"/>
                <w:szCs w:val="24"/>
              </w:rPr>
              <w:t xml:space="preserve"> that in order for this change to take place, repetition is key and this is achieved by repeating the teaching of the key scientific enquiry skills.  </w:t>
            </w:r>
          </w:p>
          <w:p w:rsidR="00DC34EF" w:rsidRPr="00395CDE" w:rsidRDefault="00DC34EF" w:rsidP="00C05D26">
            <w:pPr>
              <w:rPr>
                <w:rFonts w:ascii="Arial" w:hAnsi="Arial" w:cs="Arial"/>
                <w:sz w:val="24"/>
                <w:szCs w:val="24"/>
              </w:rPr>
            </w:pPr>
          </w:p>
          <w:p w:rsidR="00DC34EF" w:rsidRPr="00395CDE" w:rsidRDefault="00DC34EF" w:rsidP="00C05D26">
            <w:pPr>
              <w:rPr>
                <w:rFonts w:ascii="Arial" w:hAnsi="Arial" w:cs="Arial"/>
                <w:sz w:val="24"/>
                <w:szCs w:val="24"/>
              </w:rPr>
            </w:pPr>
            <w:r w:rsidRPr="00395CDE">
              <w:rPr>
                <w:rFonts w:ascii="Arial" w:hAnsi="Arial" w:cs="Arial"/>
                <w:sz w:val="24"/>
                <w:szCs w:val="24"/>
              </w:rPr>
              <w:t xml:space="preserve">We intend to teach science in a systematic and methodical manner which enables children to develop their knowledge and understanding by regularly revisiting taught content and skills in order for this teaching to become embedded. </w:t>
            </w:r>
          </w:p>
          <w:p w:rsidR="00DC34EF" w:rsidRPr="00395CDE" w:rsidRDefault="00DC34EF" w:rsidP="00C05D26">
            <w:pPr>
              <w:rPr>
                <w:rFonts w:ascii="Arial" w:hAnsi="Arial" w:cs="Arial"/>
                <w:sz w:val="24"/>
                <w:szCs w:val="24"/>
              </w:rPr>
            </w:pPr>
          </w:p>
          <w:p w:rsidR="00DC34EF" w:rsidRPr="00395CDE" w:rsidRDefault="00DC34EF" w:rsidP="00C05D26">
            <w:pPr>
              <w:rPr>
                <w:rFonts w:ascii="Arial" w:hAnsi="Arial" w:cs="Arial"/>
                <w:sz w:val="24"/>
                <w:szCs w:val="24"/>
              </w:rPr>
            </w:pPr>
            <w:r w:rsidRPr="00395CDE">
              <w:rPr>
                <w:rFonts w:ascii="Arial" w:hAnsi="Arial" w:cs="Arial"/>
                <w:sz w:val="24"/>
                <w:szCs w:val="24"/>
              </w:rPr>
              <w:t xml:space="preserve">We intend to teach our children how to make sense of the world around them by developing their ability to ask relevant scientific questions and </w:t>
            </w:r>
            <w:r w:rsidRPr="00395CDE">
              <w:rPr>
                <w:rFonts w:ascii="Arial" w:hAnsi="Arial" w:cs="Arial"/>
                <w:sz w:val="24"/>
                <w:szCs w:val="24"/>
              </w:rPr>
              <w:lastRenderedPageBreak/>
              <w:t xml:space="preserve">conduct scientific enquiries focusing on a particular enquiry skill. </w:t>
            </w:r>
          </w:p>
          <w:p w:rsidR="00DC34EF" w:rsidRPr="00395CDE" w:rsidRDefault="00DC34EF" w:rsidP="00C05D26">
            <w:pPr>
              <w:rPr>
                <w:rFonts w:ascii="Arial" w:hAnsi="Arial" w:cs="Arial"/>
                <w:sz w:val="24"/>
                <w:szCs w:val="24"/>
              </w:rPr>
            </w:pPr>
          </w:p>
          <w:p w:rsidR="00DC34EF" w:rsidRPr="00395CDE" w:rsidRDefault="00DC34EF" w:rsidP="00C05D26">
            <w:pPr>
              <w:rPr>
                <w:rFonts w:ascii="Arial" w:hAnsi="Arial" w:cs="Arial"/>
                <w:sz w:val="24"/>
                <w:szCs w:val="24"/>
              </w:rPr>
            </w:pPr>
            <w:r w:rsidRPr="00395CDE">
              <w:rPr>
                <w:rFonts w:ascii="Arial" w:hAnsi="Arial" w:cs="Arial"/>
                <w:sz w:val="24"/>
                <w:szCs w:val="24"/>
              </w:rPr>
              <w:t>Our intention is that our children recognise and understand the relationships between scientific knowledge and enquiry skills.</w:t>
            </w:r>
          </w:p>
          <w:p w:rsidR="00DC34EF" w:rsidRPr="00395CDE" w:rsidRDefault="00DC34EF" w:rsidP="00C05D26">
            <w:pPr>
              <w:rPr>
                <w:rFonts w:ascii="Arial" w:hAnsi="Arial" w:cs="Arial"/>
                <w:sz w:val="24"/>
                <w:szCs w:val="24"/>
              </w:rPr>
            </w:pPr>
          </w:p>
          <w:p w:rsidR="00DC34EF" w:rsidRPr="00395CDE" w:rsidRDefault="00DC34EF" w:rsidP="00C05D26">
            <w:pPr>
              <w:rPr>
                <w:rFonts w:ascii="Arial" w:hAnsi="Arial" w:cs="Arial"/>
                <w:sz w:val="24"/>
                <w:szCs w:val="24"/>
              </w:rPr>
            </w:pPr>
            <w:r w:rsidRPr="00395CDE">
              <w:rPr>
                <w:rFonts w:ascii="Arial" w:hAnsi="Arial" w:cs="Arial"/>
                <w:sz w:val="24"/>
                <w:szCs w:val="24"/>
              </w:rPr>
              <w:t xml:space="preserve">We intend for Science to be </w:t>
            </w:r>
            <w:proofErr w:type="spellStart"/>
            <w:r w:rsidRPr="00395CDE">
              <w:rPr>
                <w:rFonts w:ascii="Arial" w:hAnsi="Arial" w:cs="Arial"/>
                <w:sz w:val="24"/>
                <w:szCs w:val="24"/>
              </w:rPr>
              <w:t>utilised</w:t>
            </w:r>
            <w:proofErr w:type="spellEnd"/>
            <w:r w:rsidRPr="00395CDE">
              <w:rPr>
                <w:rFonts w:ascii="Arial" w:hAnsi="Arial" w:cs="Arial"/>
                <w:sz w:val="24"/>
                <w:szCs w:val="24"/>
              </w:rPr>
              <w:t xml:space="preserve"> as a tool beyond the Science lessons and beyond the classroom.</w:t>
            </w:r>
          </w:p>
          <w:p w:rsidR="00DC34EF" w:rsidRPr="00395CDE" w:rsidRDefault="00DC34EF" w:rsidP="00C05D26">
            <w:pPr>
              <w:rPr>
                <w:rFonts w:ascii="Arial" w:hAnsi="Arial" w:cs="Arial"/>
                <w:sz w:val="24"/>
                <w:szCs w:val="24"/>
              </w:rPr>
            </w:pPr>
          </w:p>
          <w:p w:rsidR="00DC34EF" w:rsidRPr="00395CDE" w:rsidRDefault="00DC34EF" w:rsidP="00C05D26">
            <w:pPr>
              <w:rPr>
                <w:rFonts w:ascii="Arial" w:hAnsi="Arial" w:cs="Arial"/>
                <w:sz w:val="24"/>
                <w:szCs w:val="24"/>
              </w:rPr>
            </w:pPr>
            <w:r w:rsidRPr="00395CDE">
              <w:rPr>
                <w:rFonts w:ascii="Arial" w:hAnsi="Arial" w:cs="Arial"/>
                <w:sz w:val="24"/>
                <w:szCs w:val="24"/>
              </w:rPr>
              <w:t>At St. Mary’s Catholic Primary School, a typical Science lesson will provide the opportunity for all children as:</w:t>
            </w:r>
          </w:p>
          <w:p w:rsidR="00DC34EF" w:rsidRPr="00395CDE" w:rsidRDefault="00DC34EF" w:rsidP="00DC34EF">
            <w:pPr>
              <w:pStyle w:val="ListParagraph"/>
              <w:numPr>
                <w:ilvl w:val="0"/>
                <w:numId w:val="1"/>
              </w:numPr>
              <w:rPr>
                <w:rFonts w:ascii="Arial" w:hAnsi="Arial" w:cs="Arial"/>
                <w:sz w:val="24"/>
                <w:szCs w:val="24"/>
              </w:rPr>
            </w:pPr>
            <w:r w:rsidRPr="00395CDE">
              <w:rPr>
                <w:rFonts w:ascii="Arial" w:hAnsi="Arial" w:cs="Arial"/>
                <w:sz w:val="24"/>
                <w:szCs w:val="24"/>
              </w:rPr>
              <w:t>Lesson objectives are taken from the National Curriculum statutory guidelines and activities are differentiated in order to allow all children to access the learning.</w:t>
            </w:r>
          </w:p>
          <w:p w:rsidR="00395CDE" w:rsidRPr="00395CDE" w:rsidRDefault="00395CDE" w:rsidP="00DC34EF">
            <w:pPr>
              <w:pStyle w:val="ListParagraph"/>
              <w:numPr>
                <w:ilvl w:val="0"/>
                <w:numId w:val="1"/>
              </w:numPr>
              <w:rPr>
                <w:rFonts w:ascii="Arial" w:hAnsi="Arial" w:cs="Arial"/>
                <w:sz w:val="24"/>
                <w:szCs w:val="24"/>
              </w:rPr>
            </w:pPr>
            <w:r w:rsidRPr="00395CDE">
              <w:rPr>
                <w:rFonts w:ascii="Arial" w:hAnsi="Arial" w:cs="Arial"/>
                <w:sz w:val="24"/>
                <w:szCs w:val="24"/>
              </w:rPr>
              <w:t xml:space="preserve">Our children have access to high quality lessons that are both challenging and enjoyable- this is underpinned by our </w:t>
            </w:r>
            <w:r w:rsidRPr="00395CDE">
              <w:rPr>
                <w:rFonts w:ascii="Arial" w:hAnsi="Arial" w:cs="Arial"/>
                <w:b/>
                <w:sz w:val="24"/>
                <w:szCs w:val="24"/>
              </w:rPr>
              <w:t>curriculum driver; ‘</w:t>
            </w:r>
            <w:proofErr w:type="spellStart"/>
            <w:r w:rsidRPr="00395CDE">
              <w:rPr>
                <w:rFonts w:ascii="Arial" w:hAnsi="Arial" w:cs="Arial"/>
                <w:b/>
                <w:sz w:val="24"/>
                <w:szCs w:val="24"/>
              </w:rPr>
              <w:t>oracy</w:t>
            </w:r>
            <w:proofErr w:type="spellEnd"/>
            <w:r w:rsidRPr="00395CDE">
              <w:rPr>
                <w:rFonts w:ascii="Arial" w:hAnsi="Arial" w:cs="Arial"/>
                <w:sz w:val="24"/>
                <w:szCs w:val="24"/>
              </w:rPr>
              <w:t xml:space="preserve"> where all our children are openly encouraged to explain their reasoning in a clear and concise manner. This is supported by the Science Ninja Reward system which we have in place, where the </w:t>
            </w:r>
            <w:r w:rsidRPr="00395CDE">
              <w:rPr>
                <w:rFonts w:ascii="Arial" w:hAnsi="Arial" w:cs="Arial"/>
                <w:sz w:val="24"/>
                <w:szCs w:val="24"/>
              </w:rPr>
              <w:lastRenderedPageBreak/>
              <w:t xml:space="preserve">children will need to show an understanding of how their achievement of a particular Science Ninja Sticker has helped improve their learning. </w:t>
            </w:r>
          </w:p>
          <w:p w:rsidR="00DC34EF" w:rsidRPr="00395CDE" w:rsidRDefault="00395CDE" w:rsidP="00DC34EF">
            <w:pPr>
              <w:pStyle w:val="ListParagraph"/>
              <w:numPr>
                <w:ilvl w:val="0"/>
                <w:numId w:val="1"/>
              </w:numPr>
              <w:rPr>
                <w:rFonts w:ascii="Arial" w:hAnsi="Arial" w:cs="Arial"/>
                <w:sz w:val="24"/>
                <w:szCs w:val="24"/>
              </w:rPr>
            </w:pPr>
            <w:r w:rsidRPr="00395CDE">
              <w:rPr>
                <w:rFonts w:ascii="Arial" w:hAnsi="Arial" w:cs="Arial"/>
                <w:sz w:val="24"/>
                <w:szCs w:val="24"/>
              </w:rPr>
              <w:t xml:space="preserve">We provide our children with a variety of scientific opportunities, which will enable them to make the connections needed to enjoy greater depth in learning.  </w:t>
            </w:r>
          </w:p>
          <w:p w:rsidR="00395CDE" w:rsidRPr="00395CDE" w:rsidRDefault="00395CDE" w:rsidP="00DC34EF">
            <w:pPr>
              <w:pStyle w:val="ListParagraph"/>
              <w:numPr>
                <w:ilvl w:val="0"/>
                <w:numId w:val="1"/>
              </w:numPr>
              <w:rPr>
                <w:rFonts w:ascii="Arial" w:hAnsi="Arial" w:cs="Arial"/>
                <w:sz w:val="24"/>
                <w:szCs w:val="24"/>
              </w:rPr>
            </w:pPr>
            <w:r w:rsidRPr="00395CDE">
              <w:rPr>
                <w:rFonts w:ascii="Arial" w:hAnsi="Arial" w:cs="Arial"/>
                <w:sz w:val="24"/>
                <w:szCs w:val="24"/>
              </w:rPr>
              <w:t>We ensure children are confident scientists who are not afraid to take risks.</w:t>
            </w:r>
          </w:p>
          <w:p w:rsidR="00395CDE" w:rsidRPr="00395CDE" w:rsidRDefault="00395CDE" w:rsidP="00DC34EF">
            <w:pPr>
              <w:pStyle w:val="ListParagraph"/>
              <w:numPr>
                <w:ilvl w:val="0"/>
                <w:numId w:val="1"/>
              </w:numPr>
              <w:rPr>
                <w:rFonts w:ascii="Arial" w:hAnsi="Arial" w:cs="Arial"/>
                <w:sz w:val="24"/>
                <w:szCs w:val="24"/>
              </w:rPr>
            </w:pPr>
            <w:r w:rsidRPr="00395CDE">
              <w:rPr>
                <w:rFonts w:ascii="Arial" w:hAnsi="Arial" w:cs="Arial"/>
                <w:sz w:val="24"/>
                <w:szCs w:val="24"/>
              </w:rPr>
              <w:t xml:space="preserve">We fully develop independent learners with inquisitive minds who have secure scientific foundations and an interest in self- improvement. </w:t>
            </w:r>
          </w:p>
        </w:tc>
        <w:tc>
          <w:tcPr>
            <w:tcW w:w="4317" w:type="dxa"/>
          </w:tcPr>
          <w:p w:rsidR="00395CDE" w:rsidRDefault="00395CDE" w:rsidP="00395CDE">
            <w:pPr>
              <w:pStyle w:val="NormalWeb"/>
              <w:shd w:val="clear" w:color="auto" w:fill="FFFFFF"/>
              <w:spacing w:before="204" w:beforeAutospacing="0" w:after="204" w:afterAutospacing="0"/>
              <w:textAlignment w:val="baseline"/>
              <w:rPr>
                <w:rFonts w:ascii="Arial" w:hAnsi="Arial" w:cs="Arial"/>
                <w:color w:val="000000" w:themeColor="text1"/>
              </w:rPr>
            </w:pPr>
            <w:r w:rsidRPr="00395CDE">
              <w:rPr>
                <w:rFonts w:ascii="Arial" w:hAnsi="Arial" w:cs="Arial"/>
                <w:b/>
                <w:color w:val="000000" w:themeColor="text1"/>
                <w:u w:val="single"/>
              </w:rPr>
              <w:lastRenderedPageBreak/>
              <w:t>Planning:</w:t>
            </w:r>
            <w:r w:rsidRPr="00395CDE">
              <w:rPr>
                <w:rFonts w:ascii="Arial" w:hAnsi="Arial" w:cs="Arial"/>
                <w:color w:val="000000" w:themeColor="text1"/>
              </w:rPr>
              <w:t xml:space="preserve"> Lessons are planned and sequenced so that new knowledge and skills build on what has been taught before. </w:t>
            </w:r>
            <w:r>
              <w:rPr>
                <w:rFonts w:ascii="Arial" w:hAnsi="Arial" w:cs="Arial"/>
                <w:color w:val="000000" w:themeColor="text1"/>
              </w:rPr>
              <w:t xml:space="preserve">Teachers loosely follow the Snap Science materials to help support their planning. </w:t>
            </w:r>
          </w:p>
          <w:p w:rsidR="00395CDE" w:rsidRDefault="00395CDE" w:rsidP="00395CDE">
            <w:pPr>
              <w:pStyle w:val="NormalWeb"/>
              <w:shd w:val="clear" w:color="auto" w:fill="FFFFFF"/>
              <w:spacing w:before="204" w:beforeAutospacing="0" w:after="204" w:afterAutospacing="0"/>
              <w:textAlignment w:val="baseline"/>
              <w:rPr>
                <w:rFonts w:ascii="Arial" w:hAnsi="Arial" w:cs="Arial"/>
                <w:color w:val="000000" w:themeColor="text1"/>
              </w:rPr>
            </w:pPr>
            <w:r>
              <w:rPr>
                <w:rFonts w:ascii="Arial" w:hAnsi="Arial" w:cs="Arial"/>
                <w:color w:val="000000" w:themeColor="text1"/>
              </w:rPr>
              <w:t xml:space="preserve">Staff also use the INSET knowledge on the Science Ninja Scheme to ensure there are opportunities for this being build upon in their </w:t>
            </w:r>
            <w:r w:rsidR="00467116">
              <w:rPr>
                <w:rFonts w:ascii="Arial" w:hAnsi="Arial" w:cs="Arial"/>
                <w:color w:val="000000" w:themeColor="text1"/>
              </w:rPr>
              <w:t xml:space="preserve">planning and over an academic year. </w:t>
            </w:r>
          </w:p>
          <w:p w:rsidR="00467116" w:rsidRDefault="00467116" w:rsidP="00395CDE">
            <w:pPr>
              <w:pStyle w:val="NormalWeb"/>
              <w:shd w:val="clear" w:color="auto" w:fill="FFFFFF"/>
              <w:spacing w:before="204" w:beforeAutospacing="0" w:after="204" w:afterAutospacing="0"/>
              <w:textAlignment w:val="baseline"/>
              <w:rPr>
                <w:rFonts w:ascii="Arial" w:hAnsi="Arial" w:cs="Arial"/>
                <w:color w:val="000000" w:themeColor="text1"/>
              </w:rPr>
            </w:pPr>
            <w:r>
              <w:rPr>
                <w:rFonts w:ascii="Arial" w:hAnsi="Arial" w:cs="Arial"/>
                <w:color w:val="000000" w:themeColor="text1"/>
              </w:rPr>
              <w:t xml:space="preserve">At St. Mary’s Catholic Primary School, we employ a variety of teaching styles and opportunities for children to learn and develop their scientific skills and competencies, both individually and </w:t>
            </w:r>
            <w:r>
              <w:rPr>
                <w:rFonts w:ascii="Arial" w:hAnsi="Arial" w:cs="Arial"/>
                <w:color w:val="000000" w:themeColor="text1"/>
              </w:rPr>
              <w:lastRenderedPageBreak/>
              <w:t xml:space="preserve">collaboratively. The main aim of all lessons is to develop children’s knowledge, understanding and skills, and to apply these to scientific enquiries focusing on key scientific skills. One of the key elements in lessons throughout the school should be on developing the children’s oral and written ideas to scientific enquiries. </w:t>
            </w:r>
          </w:p>
          <w:p w:rsidR="005D7AE6" w:rsidRPr="005D7AE6" w:rsidRDefault="005D7AE6" w:rsidP="005D7AE6">
            <w:pPr>
              <w:pStyle w:val="NormalWeb"/>
              <w:shd w:val="clear" w:color="auto" w:fill="FFFFFF"/>
              <w:spacing w:before="204" w:beforeAutospacing="0" w:after="204" w:afterAutospacing="0"/>
              <w:textAlignment w:val="baseline"/>
              <w:rPr>
                <w:rFonts w:ascii="Arial" w:hAnsi="Arial" w:cs="Arial"/>
                <w:color w:val="000000" w:themeColor="text1"/>
              </w:rPr>
            </w:pPr>
            <w:r w:rsidRPr="005D7AE6">
              <w:rPr>
                <w:rFonts w:ascii="Arial" w:hAnsi="Arial" w:cs="Arial"/>
                <w:color w:val="000000" w:themeColor="text1"/>
              </w:rPr>
              <w:t>Resources are used effectively to support the teaching and learning of Science at St. Mary’s Catholic Primary School. The Subject leader attends cluster meetings to learn about changes and updates in the Science Curriculum. We have good links with our local feeder school St. Ignatius and children have had the opportunity to work with these teachers in their science labs.  Science is monitored regularly. Our PSQM renewal WAS IN September 2019 and we were delighted to be awarded the PSQM Gilt Award.</w:t>
            </w:r>
          </w:p>
          <w:p w:rsidR="005D7AE6" w:rsidRDefault="005D7AE6" w:rsidP="00395CDE">
            <w:pPr>
              <w:pStyle w:val="NormalWeb"/>
              <w:shd w:val="clear" w:color="auto" w:fill="FFFFFF"/>
              <w:spacing w:before="204" w:beforeAutospacing="0" w:after="204" w:afterAutospacing="0"/>
              <w:textAlignment w:val="baseline"/>
              <w:rPr>
                <w:rFonts w:ascii="Arial" w:hAnsi="Arial" w:cs="Arial"/>
                <w:color w:val="000000" w:themeColor="text1"/>
              </w:rPr>
            </w:pPr>
            <w:r w:rsidRPr="005D7AE6">
              <w:rPr>
                <w:rFonts w:ascii="Arial" w:hAnsi="Arial" w:cs="Arial"/>
                <w:color w:val="000000" w:themeColor="text1"/>
              </w:rPr>
              <w:t xml:space="preserve">Rich learning opportunities such as school trips enhance learning and build cultural capital. We have regular science workshops in school such as animal workshops, forensic science </w:t>
            </w:r>
            <w:r w:rsidRPr="005D7AE6">
              <w:rPr>
                <w:rFonts w:ascii="Arial" w:hAnsi="Arial" w:cs="Arial"/>
                <w:color w:val="000000" w:themeColor="text1"/>
              </w:rPr>
              <w:lastRenderedPageBreak/>
              <w:t>workshops and even have had duckling eggs delivered to school.</w:t>
            </w:r>
          </w:p>
          <w:p w:rsidR="00467116" w:rsidRDefault="00467116" w:rsidP="00395CDE">
            <w:pPr>
              <w:pStyle w:val="NormalWeb"/>
              <w:shd w:val="clear" w:color="auto" w:fill="FFFFFF"/>
              <w:spacing w:before="204" w:beforeAutospacing="0" w:after="204" w:afterAutospacing="0"/>
              <w:textAlignment w:val="baseline"/>
              <w:rPr>
                <w:rFonts w:ascii="Arial" w:hAnsi="Arial" w:cs="Arial"/>
                <w:color w:val="000000" w:themeColor="text1"/>
              </w:rPr>
            </w:pPr>
            <w:r>
              <w:rPr>
                <w:rFonts w:ascii="Arial" w:hAnsi="Arial" w:cs="Arial"/>
                <w:color w:val="000000" w:themeColor="text1"/>
              </w:rPr>
              <w:t>The progression maps are structured using the topic headings as they appear on the National Curriculum as well as the key scientific skills which are repetitively being covered each year:</w:t>
            </w:r>
          </w:p>
          <w:p w:rsidR="00467116" w:rsidRDefault="00467116" w:rsidP="00467116">
            <w:pPr>
              <w:pStyle w:val="NormalWeb"/>
              <w:numPr>
                <w:ilvl w:val="0"/>
                <w:numId w:val="2"/>
              </w:numPr>
              <w:shd w:val="clear" w:color="auto" w:fill="FFFFFF"/>
              <w:spacing w:before="204" w:beforeAutospacing="0" w:after="204" w:afterAutospacing="0"/>
              <w:textAlignment w:val="baseline"/>
              <w:rPr>
                <w:rFonts w:ascii="Arial" w:hAnsi="Arial" w:cs="Arial"/>
                <w:color w:val="000000" w:themeColor="text1"/>
              </w:rPr>
            </w:pPr>
            <w:r>
              <w:rPr>
                <w:rFonts w:ascii="Arial" w:hAnsi="Arial" w:cs="Arial"/>
                <w:color w:val="000000" w:themeColor="text1"/>
              </w:rPr>
              <w:t>Measuring</w:t>
            </w:r>
          </w:p>
          <w:p w:rsidR="00467116" w:rsidRDefault="00467116" w:rsidP="00467116">
            <w:pPr>
              <w:pStyle w:val="NormalWeb"/>
              <w:numPr>
                <w:ilvl w:val="0"/>
                <w:numId w:val="2"/>
              </w:numPr>
              <w:shd w:val="clear" w:color="auto" w:fill="FFFFFF"/>
              <w:spacing w:before="204" w:beforeAutospacing="0" w:after="204" w:afterAutospacing="0"/>
              <w:textAlignment w:val="baseline"/>
              <w:rPr>
                <w:rFonts w:ascii="Arial" w:hAnsi="Arial" w:cs="Arial"/>
                <w:color w:val="000000" w:themeColor="text1"/>
              </w:rPr>
            </w:pPr>
            <w:r>
              <w:rPr>
                <w:rFonts w:ascii="Arial" w:hAnsi="Arial" w:cs="Arial"/>
                <w:color w:val="000000" w:themeColor="text1"/>
              </w:rPr>
              <w:t>Recording</w:t>
            </w:r>
          </w:p>
          <w:p w:rsidR="00467116" w:rsidRDefault="00467116" w:rsidP="00467116">
            <w:pPr>
              <w:pStyle w:val="NormalWeb"/>
              <w:numPr>
                <w:ilvl w:val="0"/>
                <w:numId w:val="2"/>
              </w:numPr>
              <w:shd w:val="clear" w:color="auto" w:fill="FFFFFF"/>
              <w:spacing w:before="204" w:beforeAutospacing="0" w:after="204" w:afterAutospacing="0"/>
              <w:textAlignment w:val="baseline"/>
              <w:rPr>
                <w:rFonts w:ascii="Arial" w:hAnsi="Arial" w:cs="Arial"/>
                <w:color w:val="000000" w:themeColor="text1"/>
              </w:rPr>
            </w:pPr>
            <w:r>
              <w:rPr>
                <w:rFonts w:ascii="Arial" w:hAnsi="Arial" w:cs="Arial"/>
                <w:color w:val="000000" w:themeColor="text1"/>
              </w:rPr>
              <w:t>Observing</w:t>
            </w:r>
          </w:p>
          <w:p w:rsidR="00467116" w:rsidRDefault="00467116" w:rsidP="00467116">
            <w:pPr>
              <w:pStyle w:val="NormalWeb"/>
              <w:numPr>
                <w:ilvl w:val="0"/>
                <w:numId w:val="2"/>
              </w:numPr>
              <w:shd w:val="clear" w:color="auto" w:fill="FFFFFF"/>
              <w:spacing w:before="204" w:beforeAutospacing="0" w:after="204" w:afterAutospacing="0"/>
              <w:textAlignment w:val="baseline"/>
              <w:rPr>
                <w:rFonts w:ascii="Arial" w:hAnsi="Arial" w:cs="Arial"/>
                <w:color w:val="000000" w:themeColor="text1"/>
              </w:rPr>
            </w:pPr>
            <w:r>
              <w:rPr>
                <w:rFonts w:ascii="Arial" w:hAnsi="Arial" w:cs="Arial"/>
                <w:color w:val="000000" w:themeColor="text1"/>
              </w:rPr>
              <w:t>Using Equipment</w:t>
            </w:r>
          </w:p>
          <w:p w:rsidR="00467116" w:rsidRDefault="00467116" w:rsidP="00467116">
            <w:pPr>
              <w:pStyle w:val="NormalWeb"/>
              <w:shd w:val="clear" w:color="auto" w:fill="FFFFFF"/>
              <w:spacing w:before="204" w:beforeAutospacing="0" w:after="204" w:afterAutospacing="0"/>
              <w:textAlignment w:val="baseline"/>
              <w:rPr>
                <w:rFonts w:ascii="Arial" w:hAnsi="Arial" w:cs="Arial"/>
                <w:color w:val="000000" w:themeColor="text1"/>
              </w:rPr>
            </w:pPr>
            <w:r>
              <w:rPr>
                <w:rFonts w:ascii="Arial" w:hAnsi="Arial" w:cs="Arial"/>
                <w:color w:val="000000" w:themeColor="text1"/>
              </w:rPr>
              <w:t xml:space="preserve">Our pupils are encouraged to show their understanding in a number of ways, e.g. through oral answers, written answers and even scientific diagrams. </w:t>
            </w:r>
          </w:p>
          <w:p w:rsidR="00467116" w:rsidRDefault="00467116" w:rsidP="00467116">
            <w:pPr>
              <w:pStyle w:val="NormalWeb"/>
              <w:shd w:val="clear" w:color="auto" w:fill="FFFFFF"/>
              <w:spacing w:before="204" w:beforeAutospacing="0" w:after="204" w:afterAutospacing="0"/>
              <w:textAlignment w:val="baseline"/>
              <w:rPr>
                <w:rFonts w:ascii="Arial" w:hAnsi="Arial" w:cs="Arial"/>
                <w:color w:val="000000" w:themeColor="text1"/>
              </w:rPr>
            </w:pPr>
          </w:p>
          <w:p w:rsidR="00467116" w:rsidRPr="00395CDE" w:rsidRDefault="00467116" w:rsidP="00467116">
            <w:pPr>
              <w:pStyle w:val="NormalWeb"/>
              <w:shd w:val="clear" w:color="auto" w:fill="FFFFFF"/>
              <w:spacing w:before="204" w:beforeAutospacing="0" w:after="204" w:afterAutospacing="0"/>
              <w:textAlignment w:val="baseline"/>
              <w:rPr>
                <w:rFonts w:ascii="Arial" w:hAnsi="Arial" w:cs="Arial"/>
                <w:color w:val="000000" w:themeColor="text1"/>
              </w:rPr>
            </w:pPr>
            <w:r w:rsidRPr="00467116">
              <w:rPr>
                <w:rFonts w:ascii="Arial" w:hAnsi="Arial" w:cs="Arial"/>
                <w:b/>
                <w:color w:val="000000" w:themeColor="text1"/>
                <w:u w:val="single"/>
              </w:rPr>
              <w:t>EYFS:</w:t>
            </w:r>
            <w:r>
              <w:rPr>
                <w:rFonts w:ascii="Arial" w:hAnsi="Arial" w:cs="Arial"/>
                <w:color w:val="000000" w:themeColor="text1"/>
              </w:rPr>
              <w:t xml:space="preserve"> All children in the Foundation Stage are given the opportunity to being thinking scientifically through looking at the world around them. </w:t>
            </w:r>
          </w:p>
          <w:p w:rsidR="00395CDE" w:rsidRDefault="00395CDE" w:rsidP="00395CDE">
            <w:pPr>
              <w:pStyle w:val="NormalWeb"/>
              <w:shd w:val="clear" w:color="auto" w:fill="FFFFFF"/>
              <w:spacing w:before="204" w:beforeAutospacing="0" w:after="204" w:afterAutospacing="0"/>
              <w:textAlignment w:val="baseline"/>
              <w:rPr>
                <w:rFonts w:ascii="Helvetica" w:hAnsi="Helvetica"/>
                <w:color w:val="FF0000"/>
                <w:sz w:val="23"/>
                <w:szCs w:val="23"/>
              </w:rPr>
            </w:pPr>
          </w:p>
          <w:p w:rsidR="00395CDE" w:rsidRDefault="00395CDE" w:rsidP="00395CDE">
            <w:pPr>
              <w:pStyle w:val="NormalWeb"/>
              <w:shd w:val="clear" w:color="auto" w:fill="FFFFFF"/>
              <w:spacing w:before="204" w:beforeAutospacing="0" w:after="204" w:afterAutospacing="0"/>
              <w:textAlignment w:val="baseline"/>
              <w:rPr>
                <w:rFonts w:ascii="Helvetica" w:hAnsi="Helvetica"/>
                <w:color w:val="FF0000"/>
                <w:sz w:val="23"/>
                <w:szCs w:val="23"/>
              </w:rPr>
            </w:pPr>
          </w:p>
          <w:p w:rsidR="00C05D26" w:rsidRPr="00395CDE" w:rsidRDefault="00C05D26" w:rsidP="005D7AE6">
            <w:pPr>
              <w:pStyle w:val="NormalWeb"/>
              <w:shd w:val="clear" w:color="auto" w:fill="FFFFFF"/>
              <w:spacing w:before="204" w:beforeAutospacing="0" w:after="204" w:afterAutospacing="0"/>
              <w:textAlignment w:val="baseline"/>
              <w:rPr>
                <w:rFonts w:ascii="Arial" w:hAnsi="Arial" w:cs="Arial"/>
              </w:rPr>
            </w:pPr>
          </w:p>
        </w:tc>
        <w:tc>
          <w:tcPr>
            <w:tcW w:w="4317" w:type="dxa"/>
          </w:tcPr>
          <w:p w:rsidR="00395CDE" w:rsidRPr="005D7AE6" w:rsidRDefault="005D7AE6" w:rsidP="00395CDE">
            <w:pPr>
              <w:pStyle w:val="NormalWeb"/>
              <w:shd w:val="clear" w:color="auto" w:fill="FFFFFF"/>
              <w:spacing w:before="204" w:beforeAutospacing="0" w:after="204" w:afterAutospacing="0"/>
              <w:textAlignment w:val="baseline"/>
              <w:rPr>
                <w:rFonts w:ascii="Arial" w:hAnsi="Arial" w:cs="Arial"/>
                <w:color w:val="000000" w:themeColor="text1"/>
                <w:szCs w:val="23"/>
              </w:rPr>
            </w:pPr>
            <w:r w:rsidRPr="005D7AE6">
              <w:rPr>
                <w:rFonts w:ascii="Arial" w:hAnsi="Arial" w:cs="Arial"/>
                <w:color w:val="000000" w:themeColor="text1"/>
                <w:szCs w:val="23"/>
              </w:rPr>
              <w:lastRenderedPageBreak/>
              <w:t>At St. Mary’s Catholic Primary School, we expect that by the end of year 6, our children;</w:t>
            </w:r>
          </w:p>
          <w:p w:rsidR="005D7AE6" w:rsidRDefault="005D7AE6" w:rsidP="005D7AE6">
            <w:pPr>
              <w:pStyle w:val="NormalWeb"/>
              <w:numPr>
                <w:ilvl w:val="0"/>
                <w:numId w:val="3"/>
              </w:numPr>
              <w:shd w:val="clear" w:color="auto" w:fill="FFFFFF"/>
              <w:spacing w:before="204" w:beforeAutospacing="0" w:after="204" w:afterAutospacing="0"/>
              <w:textAlignment w:val="baseline"/>
              <w:rPr>
                <w:rFonts w:ascii="Arial" w:hAnsi="Arial" w:cs="Arial"/>
                <w:color w:val="000000" w:themeColor="text1"/>
                <w:szCs w:val="23"/>
              </w:rPr>
            </w:pPr>
            <w:r>
              <w:rPr>
                <w:rFonts w:ascii="Arial" w:hAnsi="Arial" w:cs="Arial"/>
                <w:color w:val="000000" w:themeColor="text1"/>
                <w:szCs w:val="23"/>
              </w:rPr>
              <w:t>Become fluent in the fundamentals of science</w:t>
            </w:r>
          </w:p>
          <w:p w:rsidR="005D7AE6" w:rsidRDefault="005D7AE6" w:rsidP="005D7AE6">
            <w:pPr>
              <w:pStyle w:val="NormalWeb"/>
              <w:numPr>
                <w:ilvl w:val="0"/>
                <w:numId w:val="3"/>
              </w:numPr>
              <w:shd w:val="clear" w:color="auto" w:fill="FFFFFF"/>
              <w:spacing w:before="204" w:beforeAutospacing="0" w:after="204" w:afterAutospacing="0"/>
              <w:textAlignment w:val="baseline"/>
              <w:rPr>
                <w:rFonts w:ascii="Arial" w:hAnsi="Arial" w:cs="Arial"/>
                <w:color w:val="000000" w:themeColor="text1"/>
                <w:szCs w:val="23"/>
              </w:rPr>
            </w:pPr>
            <w:r>
              <w:rPr>
                <w:rFonts w:ascii="Arial" w:hAnsi="Arial" w:cs="Arial"/>
                <w:color w:val="000000" w:themeColor="text1"/>
                <w:szCs w:val="23"/>
              </w:rPr>
              <w:t xml:space="preserve">Reason scientifically by following a line of enquiry, conjecturing relationships and </w:t>
            </w:r>
            <w:proofErr w:type="spellStart"/>
            <w:r>
              <w:rPr>
                <w:rFonts w:ascii="Arial" w:hAnsi="Arial" w:cs="Arial"/>
                <w:color w:val="000000" w:themeColor="text1"/>
                <w:szCs w:val="23"/>
              </w:rPr>
              <w:t>generalisations</w:t>
            </w:r>
            <w:proofErr w:type="spellEnd"/>
          </w:p>
          <w:p w:rsidR="005D7AE6" w:rsidRDefault="005D7AE6" w:rsidP="005D7AE6">
            <w:pPr>
              <w:pStyle w:val="NormalWeb"/>
              <w:numPr>
                <w:ilvl w:val="0"/>
                <w:numId w:val="3"/>
              </w:numPr>
              <w:shd w:val="clear" w:color="auto" w:fill="FFFFFF"/>
              <w:spacing w:before="204" w:beforeAutospacing="0" w:after="204" w:afterAutospacing="0"/>
              <w:textAlignment w:val="baseline"/>
              <w:rPr>
                <w:rFonts w:ascii="Arial" w:hAnsi="Arial" w:cs="Arial"/>
                <w:color w:val="000000" w:themeColor="text1"/>
                <w:szCs w:val="23"/>
              </w:rPr>
            </w:pPr>
            <w:r>
              <w:rPr>
                <w:rFonts w:ascii="Arial" w:hAnsi="Arial" w:cs="Arial"/>
                <w:color w:val="000000" w:themeColor="text1"/>
                <w:szCs w:val="23"/>
              </w:rPr>
              <w:t xml:space="preserve">Solve scientific enquiry problems by applying their scientific enquiry knowledge and skills to a variety of routine </w:t>
            </w:r>
            <w:r>
              <w:rPr>
                <w:rFonts w:ascii="Arial" w:hAnsi="Arial" w:cs="Arial"/>
                <w:color w:val="000000" w:themeColor="text1"/>
                <w:szCs w:val="23"/>
              </w:rPr>
              <w:lastRenderedPageBreak/>
              <w:t>and non-routing problems with increasing sophistications.</w:t>
            </w:r>
          </w:p>
          <w:p w:rsidR="005D7AE6" w:rsidRDefault="005D7AE6" w:rsidP="005D7AE6">
            <w:pPr>
              <w:pStyle w:val="NormalWeb"/>
              <w:shd w:val="clear" w:color="auto" w:fill="FFFFFF"/>
              <w:spacing w:before="204" w:beforeAutospacing="0" w:after="204" w:afterAutospacing="0"/>
              <w:textAlignment w:val="baseline"/>
              <w:rPr>
                <w:rFonts w:ascii="Arial" w:hAnsi="Arial" w:cs="Arial"/>
                <w:color w:val="000000" w:themeColor="text1"/>
                <w:szCs w:val="23"/>
              </w:rPr>
            </w:pPr>
            <w:r>
              <w:rPr>
                <w:rFonts w:ascii="Arial" w:hAnsi="Arial" w:cs="Arial"/>
                <w:color w:val="000000" w:themeColor="text1"/>
                <w:szCs w:val="23"/>
              </w:rPr>
              <w:t>In order for this to happen, the Science leader, the headteacher and the Senior Leadership Team take responsibility for the monitoring of the Science curriculum and the standards achieved by the children. The Science leader will monitor for appropriate pitch and progression at least once every half term.</w:t>
            </w:r>
          </w:p>
          <w:p w:rsidR="005D7AE6" w:rsidRDefault="005D7AE6" w:rsidP="005D7AE6">
            <w:pPr>
              <w:pStyle w:val="NormalWeb"/>
              <w:shd w:val="clear" w:color="auto" w:fill="FFFFFF"/>
              <w:spacing w:before="204" w:beforeAutospacing="0" w:after="204" w:afterAutospacing="0"/>
              <w:textAlignment w:val="baseline"/>
              <w:rPr>
                <w:rFonts w:ascii="Arial" w:hAnsi="Arial" w:cs="Arial"/>
                <w:color w:val="000000" w:themeColor="text1"/>
                <w:szCs w:val="23"/>
              </w:rPr>
            </w:pPr>
          </w:p>
          <w:p w:rsidR="005D7AE6" w:rsidRDefault="005D7AE6" w:rsidP="005D7AE6">
            <w:pPr>
              <w:pStyle w:val="NormalWeb"/>
              <w:shd w:val="clear" w:color="auto" w:fill="FFFFFF"/>
              <w:spacing w:before="204" w:beforeAutospacing="0" w:after="204" w:afterAutospacing="0"/>
              <w:textAlignment w:val="baseline"/>
              <w:rPr>
                <w:rFonts w:ascii="Arial" w:hAnsi="Arial" w:cs="Arial"/>
                <w:color w:val="000000" w:themeColor="text1"/>
                <w:szCs w:val="23"/>
              </w:rPr>
            </w:pPr>
            <w:r>
              <w:rPr>
                <w:rFonts w:ascii="Arial" w:hAnsi="Arial" w:cs="Arial"/>
                <w:color w:val="000000" w:themeColor="text1"/>
                <w:szCs w:val="23"/>
              </w:rPr>
              <w:t>This monitoring takes the form of:</w:t>
            </w:r>
          </w:p>
          <w:p w:rsidR="005D7AE6" w:rsidRDefault="005D7AE6" w:rsidP="005D7AE6">
            <w:pPr>
              <w:pStyle w:val="NormalWeb"/>
              <w:numPr>
                <w:ilvl w:val="0"/>
                <w:numId w:val="4"/>
              </w:numPr>
              <w:shd w:val="clear" w:color="auto" w:fill="FFFFFF"/>
              <w:spacing w:before="204" w:beforeAutospacing="0" w:after="204" w:afterAutospacing="0"/>
              <w:textAlignment w:val="baseline"/>
              <w:rPr>
                <w:rFonts w:ascii="Arial" w:hAnsi="Arial" w:cs="Arial"/>
                <w:color w:val="000000" w:themeColor="text1"/>
                <w:szCs w:val="23"/>
              </w:rPr>
            </w:pPr>
            <w:r>
              <w:rPr>
                <w:rFonts w:ascii="Arial" w:hAnsi="Arial" w:cs="Arial"/>
                <w:color w:val="000000" w:themeColor="text1"/>
                <w:szCs w:val="23"/>
              </w:rPr>
              <w:t>Lesson observations and feedback</w:t>
            </w:r>
          </w:p>
          <w:p w:rsidR="005D7AE6" w:rsidRDefault="005D7AE6" w:rsidP="005D7AE6">
            <w:pPr>
              <w:pStyle w:val="NormalWeb"/>
              <w:numPr>
                <w:ilvl w:val="0"/>
                <w:numId w:val="4"/>
              </w:numPr>
              <w:shd w:val="clear" w:color="auto" w:fill="FFFFFF"/>
              <w:spacing w:before="204" w:beforeAutospacing="0" w:after="204" w:afterAutospacing="0"/>
              <w:textAlignment w:val="baseline"/>
              <w:rPr>
                <w:rFonts w:ascii="Arial" w:hAnsi="Arial" w:cs="Arial"/>
                <w:color w:val="000000" w:themeColor="text1"/>
                <w:szCs w:val="23"/>
              </w:rPr>
            </w:pPr>
            <w:r>
              <w:rPr>
                <w:rFonts w:ascii="Arial" w:hAnsi="Arial" w:cs="Arial"/>
                <w:color w:val="000000" w:themeColor="text1"/>
                <w:szCs w:val="23"/>
              </w:rPr>
              <w:t>Learning walks and pupil voice conversations</w:t>
            </w:r>
          </w:p>
          <w:p w:rsidR="005D7AE6" w:rsidRDefault="005D7AE6" w:rsidP="005D7AE6">
            <w:pPr>
              <w:pStyle w:val="NormalWeb"/>
              <w:numPr>
                <w:ilvl w:val="0"/>
                <w:numId w:val="4"/>
              </w:numPr>
              <w:shd w:val="clear" w:color="auto" w:fill="FFFFFF"/>
              <w:spacing w:before="204" w:beforeAutospacing="0" w:after="204" w:afterAutospacing="0"/>
              <w:textAlignment w:val="baseline"/>
              <w:rPr>
                <w:rFonts w:ascii="Arial" w:hAnsi="Arial" w:cs="Arial"/>
                <w:color w:val="000000" w:themeColor="text1"/>
                <w:szCs w:val="23"/>
              </w:rPr>
            </w:pPr>
            <w:r>
              <w:rPr>
                <w:rFonts w:ascii="Arial" w:hAnsi="Arial" w:cs="Arial"/>
                <w:color w:val="000000" w:themeColor="text1"/>
                <w:szCs w:val="23"/>
              </w:rPr>
              <w:t>Planning scrutiny followed by support where necessary</w:t>
            </w:r>
          </w:p>
          <w:p w:rsidR="005D7AE6" w:rsidRDefault="00FC3A36" w:rsidP="005D7AE6">
            <w:pPr>
              <w:pStyle w:val="NormalWeb"/>
              <w:numPr>
                <w:ilvl w:val="0"/>
                <w:numId w:val="4"/>
              </w:numPr>
              <w:shd w:val="clear" w:color="auto" w:fill="FFFFFF"/>
              <w:spacing w:before="204" w:beforeAutospacing="0" w:after="204" w:afterAutospacing="0"/>
              <w:textAlignment w:val="baseline"/>
              <w:rPr>
                <w:rFonts w:ascii="Arial" w:hAnsi="Arial" w:cs="Arial"/>
                <w:color w:val="000000" w:themeColor="text1"/>
                <w:szCs w:val="23"/>
              </w:rPr>
            </w:pPr>
            <w:r>
              <w:rPr>
                <w:rFonts w:ascii="Arial" w:hAnsi="Arial" w:cs="Arial"/>
                <w:color w:val="000000" w:themeColor="text1"/>
                <w:szCs w:val="23"/>
              </w:rPr>
              <w:t>A termly look at books</w:t>
            </w:r>
          </w:p>
          <w:p w:rsidR="00FC3A36" w:rsidRDefault="00FC3A36" w:rsidP="005D7AE6">
            <w:pPr>
              <w:pStyle w:val="NormalWeb"/>
              <w:numPr>
                <w:ilvl w:val="0"/>
                <w:numId w:val="4"/>
              </w:numPr>
              <w:shd w:val="clear" w:color="auto" w:fill="FFFFFF"/>
              <w:spacing w:before="204" w:beforeAutospacing="0" w:after="204" w:afterAutospacing="0"/>
              <w:textAlignment w:val="baseline"/>
              <w:rPr>
                <w:rFonts w:ascii="Arial" w:hAnsi="Arial" w:cs="Arial"/>
                <w:color w:val="000000" w:themeColor="text1"/>
                <w:szCs w:val="23"/>
              </w:rPr>
            </w:pPr>
            <w:r>
              <w:rPr>
                <w:rFonts w:ascii="Arial" w:hAnsi="Arial" w:cs="Arial"/>
                <w:color w:val="000000" w:themeColor="text1"/>
                <w:szCs w:val="23"/>
              </w:rPr>
              <w:t>Termly data analysis</w:t>
            </w:r>
          </w:p>
          <w:p w:rsidR="00FC3A36" w:rsidRDefault="00FC3A36" w:rsidP="005D7AE6">
            <w:pPr>
              <w:pStyle w:val="NormalWeb"/>
              <w:numPr>
                <w:ilvl w:val="0"/>
                <w:numId w:val="4"/>
              </w:numPr>
              <w:shd w:val="clear" w:color="auto" w:fill="FFFFFF"/>
              <w:spacing w:before="204" w:beforeAutospacing="0" w:after="204" w:afterAutospacing="0"/>
              <w:textAlignment w:val="baseline"/>
              <w:rPr>
                <w:rFonts w:ascii="Arial" w:hAnsi="Arial" w:cs="Arial"/>
                <w:color w:val="000000" w:themeColor="text1"/>
                <w:szCs w:val="23"/>
              </w:rPr>
            </w:pPr>
            <w:r>
              <w:rPr>
                <w:rFonts w:ascii="Arial" w:hAnsi="Arial" w:cs="Arial"/>
                <w:color w:val="000000" w:themeColor="text1"/>
                <w:szCs w:val="23"/>
              </w:rPr>
              <w:t>Moderation of work with the Science Ninja cluster group.</w:t>
            </w:r>
          </w:p>
          <w:p w:rsidR="00FC3A36" w:rsidRPr="005D7AE6" w:rsidRDefault="00FC3A36" w:rsidP="00FC3A36">
            <w:pPr>
              <w:pStyle w:val="NormalWeb"/>
              <w:shd w:val="clear" w:color="auto" w:fill="FFFFFF"/>
              <w:spacing w:before="204" w:beforeAutospacing="0" w:after="204" w:afterAutospacing="0"/>
              <w:textAlignment w:val="baseline"/>
              <w:rPr>
                <w:rFonts w:ascii="Arial" w:hAnsi="Arial" w:cs="Arial"/>
                <w:color w:val="000000" w:themeColor="text1"/>
                <w:szCs w:val="23"/>
              </w:rPr>
            </w:pPr>
            <w:r>
              <w:rPr>
                <w:rFonts w:ascii="Arial" w:hAnsi="Arial" w:cs="Arial"/>
                <w:color w:val="000000" w:themeColor="text1"/>
                <w:szCs w:val="23"/>
              </w:rPr>
              <w:t xml:space="preserve">Data is collected termly and reported to SLT. All teachers should identity the pupils who are not making sufficient </w:t>
            </w:r>
            <w:r>
              <w:rPr>
                <w:rFonts w:ascii="Arial" w:hAnsi="Arial" w:cs="Arial"/>
                <w:color w:val="000000" w:themeColor="text1"/>
                <w:szCs w:val="23"/>
              </w:rPr>
              <w:lastRenderedPageBreak/>
              <w:t xml:space="preserve">progress when the data is </w:t>
            </w:r>
            <w:proofErr w:type="spellStart"/>
            <w:r>
              <w:rPr>
                <w:rFonts w:ascii="Arial" w:hAnsi="Arial" w:cs="Arial"/>
                <w:color w:val="000000" w:themeColor="text1"/>
                <w:szCs w:val="23"/>
              </w:rPr>
              <w:t>analysed</w:t>
            </w:r>
            <w:proofErr w:type="spellEnd"/>
            <w:r>
              <w:rPr>
                <w:rFonts w:ascii="Arial" w:hAnsi="Arial" w:cs="Arial"/>
                <w:color w:val="000000" w:themeColor="text1"/>
                <w:szCs w:val="23"/>
              </w:rPr>
              <w:t xml:space="preserve"> and subsequently targets are made by highlighting these pupils and focusing on next steps. </w:t>
            </w:r>
          </w:p>
          <w:p w:rsidR="00C05D26" w:rsidRPr="00395CDE" w:rsidRDefault="00C05D26" w:rsidP="00C05D26">
            <w:pPr>
              <w:jc w:val="center"/>
              <w:rPr>
                <w:rFonts w:ascii="Arial" w:hAnsi="Arial" w:cs="Arial"/>
                <w:b/>
                <w:color w:val="FF0000"/>
                <w:sz w:val="24"/>
                <w:u w:val="single"/>
              </w:rPr>
            </w:pPr>
          </w:p>
        </w:tc>
      </w:tr>
    </w:tbl>
    <w:p w:rsidR="00C05D26" w:rsidRPr="00C05D26" w:rsidRDefault="00C05D26" w:rsidP="00C05D26">
      <w:pPr>
        <w:jc w:val="center"/>
        <w:rPr>
          <w:rFonts w:ascii="Arial" w:hAnsi="Arial" w:cs="Arial"/>
          <w:b/>
          <w:sz w:val="24"/>
          <w:u w:val="single"/>
        </w:rPr>
      </w:pPr>
    </w:p>
    <w:sectPr w:rsidR="00C05D26" w:rsidRPr="00C05D26" w:rsidSect="00C05D2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06F29"/>
    <w:multiLevelType w:val="hybridMultilevel"/>
    <w:tmpl w:val="86BC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52216C"/>
    <w:multiLevelType w:val="hybridMultilevel"/>
    <w:tmpl w:val="AF54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866349"/>
    <w:multiLevelType w:val="hybridMultilevel"/>
    <w:tmpl w:val="BD1E9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C07626"/>
    <w:multiLevelType w:val="hybridMultilevel"/>
    <w:tmpl w:val="BDFC0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D26"/>
    <w:rsid w:val="00395CDE"/>
    <w:rsid w:val="00467116"/>
    <w:rsid w:val="005D7AE6"/>
    <w:rsid w:val="00BD05CB"/>
    <w:rsid w:val="00C05D26"/>
    <w:rsid w:val="00C7361E"/>
    <w:rsid w:val="00CA619D"/>
    <w:rsid w:val="00DC34EF"/>
    <w:rsid w:val="00FC3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7C658"/>
  <w15:chartTrackingRefBased/>
  <w15:docId w15:val="{6D3CCCBE-971B-44F6-A1DB-12EB9DBC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5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34EF"/>
    <w:pPr>
      <w:ind w:left="720"/>
      <w:contextualSpacing/>
    </w:pPr>
  </w:style>
  <w:style w:type="paragraph" w:styleId="NormalWeb">
    <w:name w:val="Normal (Web)"/>
    <w:basedOn w:val="Normal"/>
    <w:uiPriority w:val="99"/>
    <w:semiHidden/>
    <w:unhideWhenUsed/>
    <w:rsid w:val="00395CD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95C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196371">
      <w:bodyDiv w:val="1"/>
      <w:marLeft w:val="0"/>
      <w:marRight w:val="0"/>
      <w:marTop w:val="0"/>
      <w:marBottom w:val="0"/>
      <w:divBdr>
        <w:top w:val="none" w:sz="0" w:space="0" w:color="auto"/>
        <w:left w:val="none" w:sz="0" w:space="0" w:color="auto"/>
        <w:bottom w:val="none" w:sz="0" w:space="0" w:color="auto"/>
        <w:right w:val="none" w:sz="0" w:space="0" w:color="auto"/>
      </w:divBdr>
    </w:div>
    <w:div w:id="179182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 Mary's Catholic Primary School</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Brennan</dc:creator>
  <cp:keywords/>
  <dc:description/>
  <cp:lastModifiedBy>Rosheen Carberry</cp:lastModifiedBy>
  <cp:revision>2</cp:revision>
  <dcterms:created xsi:type="dcterms:W3CDTF">2022-03-14T16:05:00Z</dcterms:created>
  <dcterms:modified xsi:type="dcterms:W3CDTF">2023-03-07T13:30:00Z</dcterms:modified>
</cp:coreProperties>
</file>