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29" w:type="dxa"/>
        <w:tblInd w:w="4" w:type="dxa"/>
        <w:tblLook w:val="04A0" w:firstRow="1" w:lastRow="0" w:firstColumn="1" w:lastColumn="0" w:noHBand="0" w:noVBand="1"/>
      </w:tblPr>
      <w:tblGrid>
        <w:gridCol w:w="2683"/>
        <w:gridCol w:w="2614"/>
        <w:gridCol w:w="2158"/>
        <w:gridCol w:w="1774"/>
        <w:gridCol w:w="1880"/>
        <w:gridCol w:w="1795"/>
        <w:gridCol w:w="1125"/>
      </w:tblGrid>
      <w:tr w:rsidR="00214BBB" w:rsidTr="00570C53">
        <w:tc>
          <w:tcPr>
            <w:tcW w:w="268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CECEC"/>
            <w:vAlign w:val="center"/>
          </w:tcPr>
          <w:p w:rsidR="00214BBB" w:rsidRDefault="00214BBB" w:rsidP="00214BBB">
            <w:pPr>
              <w:jc w:val="center"/>
            </w:pPr>
            <w:r>
              <w:rPr>
                <w:b/>
              </w:rPr>
              <w:t>Objective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CECEC"/>
            <w:vAlign w:val="center"/>
          </w:tcPr>
          <w:p w:rsidR="00214BBB" w:rsidRDefault="00214BBB" w:rsidP="00214BBB">
            <w:pPr>
              <w:jc w:val="center"/>
            </w:pPr>
            <w:r>
              <w:rPr>
                <w:b/>
              </w:rPr>
              <w:t>Strategies and Actions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CECEC"/>
            <w:vAlign w:val="center"/>
          </w:tcPr>
          <w:p w:rsidR="00214BBB" w:rsidRDefault="00214BBB" w:rsidP="00214BBB">
            <w:pPr>
              <w:jc w:val="center"/>
            </w:pPr>
            <w:r>
              <w:rPr>
                <w:b/>
              </w:rPr>
              <w:t>Success Criteria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CECEC"/>
            <w:vAlign w:val="center"/>
          </w:tcPr>
          <w:p w:rsidR="00214BBB" w:rsidRDefault="00214BBB" w:rsidP="00214BBB">
            <w:pPr>
              <w:jc w:val="center"/>
            </w:pPr>
            <w:r>
              <w:rPr>
                <w:b/>
              </w:rPr>
              <w:t>Monitoring and Evaluation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CECEC"/>
            <w:vAlign w:val="center"/>
          </w:tcPr>
          <w:p w:rsidR="00214BBB" w:rsidRDefault="00214BBB" w:rsidP="00214BBB">
            <w:pPr>
              <w:jc w:val="center"/>
            </w:pPr>
            <w:r>
              <w:rPr>
                <w:b/>
              </w:rPr>
              <w:t>Responsibility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CECEC"/>
            <w:vAlign w:val="center"/>
          </w:tcPr>
          <w:p w:rsidR="00214BBB" w:rsidRDefault="00214BBB" w:rsidP="00214BBB">
            <w:pPr>
              <w:jc w:val="center"/>
            </w:pPr>
            <w:r>
              <w:rPr>
                <w:b/>
              </w:rPr>
              <w:t>Resources and Budget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CECEC"/>
            <w:vAlign w:val="center"/>
          </w:tcPr>
          <w:p w:rsidR="00214BBB" w:rsidRDefault="00214BBB" w:rsidP="00214BBB">
            <w:pPr>
              <w:jc w:val="center"/>
            </w:pPr>
            <w:r>
              <w:rPr>
                <w:b/>
              </w:rPr>
              <w:t>Timeline</w:t>
            </w:r>
          </w:p>
        </w:tc>
      </w:tr>
      <w:tr w:rsidR="00214BBB" w:rsidTr="00570C53">
        <w:tc>
          <w:tcPr>
            <w:tcW w:w="2683" w:type="dxa"/>
          </w:tcPr>
          <w:p w:rsidR="00214BBB" w:rsidRPr="00214BBB" w:rsidRDefault="00214BBB" w:rsidP="00214BBB">
            <w:pPr>
              <w:rPr>
                <w:b/>
              </w:rPr>
            </w:pPr>
            <w:r>
              <w:rPr>
                <w:b/>
              </w:rPr>
              <w:t xml:space="preserve"> Increase student sense of belonging in annual pupil surveys by July 202</w:t>
            </w:r>
            <w:r>
              <w:rPr>
                <w:b/>
              </w:rPr>
              <w:t>6</w:t>
            </w:r>
          </w:p>
        </w:tc>
        <w:tc>
          <w:tcPr>
            <w:tcW w:w="2614" w:type="dxa"/>
          </w:tcPr>
          <w:p w:rsidR="00214BBB" w:rsidRDefault="00214BBB" w:rsidP="00214BBB">
            <w:r>
              <w:t xml:space="preserve">- Establish Student Voice Forums focused on belonging (termly, diverse representation, feedback to SLT/governors) </w:t>
            </w:r>
            <w:r w:rsidR="00241F15">
              <w:t xml:space="preserve">LINK to school council </w:t>
            </w:r>
            <w:r>
              <w:br/>
              <w:t xml:space="preserve">- Launch a Whole-School Belonging Initiative (“Belonging Week”, peer mentoring, buddy systems, pre/post surveys) </w:t>
            </w:r>
            <w:r>
              <w:br/>
              <w:t>- Embed inclusive practices in classroom routines (staff training, classroom audits, regular review of displays/resources)</w:t>
            </w:r>
          </w:p>
        </w:tc>
        <w:tc>
          <w:tcPr>
            <w:tcW w:w="2158" w:type="dxa"/>
          </w:tcPr>
          <w:p w:rsidR="00214BBB" w:rsidRDefault="00214BBB" w:rsidP="00214BBB">
            <w:r>
              <w:t xml:space="preserve">- 20% increase in “sense of belonging” scores in pupil surveys </w:t>
            </w:r>
            <w:r>
              <w:br/>
              <w:t xml:space="preserve">- 100% participation in Belonging Week activities </w:t>
            </w:r>
            <w:r>
              <w:br/>
              <w:t>- All classrooms audited and updated for inclusivity</w:t>
            </w:r>
          </w:p>
        </w:tc>
        <w:tc>
          <w:tcPr>
            <w:tcW w:w="1774" w:type="dxa"/>
          </w:tcPr>
          <w:p w:rsidR="00214BBB" w:rsidRDefault="00214BBB" w:rsidP="00214BBB">
            <w:r>
              <w:t>- Annual</w:t>
            </w:r>
            <w:r w:rsidR="00E2542D">
              <w:t xml:space="preserve"> </w:t>
            </w:r>
            <w:bookmarkStart w:id="0" w:name="_GoBack"/>
            <w:bookmarkEnd w:id="0"/>
            <w:r>
              <w:t xml:space="preserve">pupil surveys </w:t>
            </w:r>
            <w:r>
              <w:br/>
              <w:t xml:space="preserve">- Focus group feedback </w:t>
            </w:r>
            <w:r>
              <w:br/>
              <w:t xml:space="preserve">- Classroom audits </w:t>
            </w:r>
            <w:r>
              <w:br/>
              <w:t>- Participation records</w:t>
            </w:r>
          </w:p>
        </w:tc>
        <w:tc>
          <w:tcPr>
            <w:tcW w:w="1880" w:type="dxa"/>
          </w:tcPr>
          <w:p w:rsidR="00214BBB" w:rsidRDefault="00214BBB" w:rsidP="00214BBB">
            <w:r>
              <w:t>- Subject Leader (RJED), Pastoral Lead, SLT, All Staff</w:t>
            </w:r>
          </w:p>
        </w:tc>
        <w:tc>
          <w:tcPr>
            <w:tcW w:w="1795" w:type="dxa"/>
          </w:tcPr>
          <w:p w:rsidR="00214BBB" w:rsidRDefault="00214BBB" w:rsidP="00214BBB">
            <w:r>
              <w:t xml:space="preserve">- CPD budget for training </w:t>
            </w:r>
            <w:r>
              <w:br/>
              <w:t xml:space="preserve">- Resources for displays </w:t>
            </w:r>
            <w:r>
              <w:br/>
              <w:t>- Survey tools (internal)</w:t>
            </w:r>
          </w:p>
        </w:tc>
        <w:tc>
          <w:tcPr>
            <w:tcW w:w="1125" w:type="dxa"/>
          </w:tcPr>
          <w:p w:rsidR="00214BBB" w:rsidRDefault="00214BBB" w:rsidP="00214BBB">
            <w:r>
              <w:t xml:space="preserve">ONGOING  </w:t>
            </w:r>
          </w:p>
        </w:tc>
      </w:tr>
      <w:tr w:rsidR="00214BBB" w:rsidTr="00214BBB">
        <w:trPr>
          <w:trHeight w:val="389"/>
        </w:trPr>
        <w:tc>
          <w:tcPr>
            <w:tcW w:w="0" w:type="auto"/>
          </w:tcPr>
          <w:p w:rsidR="00214BBB" w:rsidRDefault="00214BBB" w:rsidP="00A064C6">
            <w:r>
              <w:rPr>
                <w:b/>
              </w:rPr>
              <w:t xml:space="preserve">Increase number </w:t>
            </w:r>
            <w:r>
              <w:rPr>
                <w:b/>
              </w:rPr>
              <w:t xml:space="preserve">of curriculum topics </w:t>
            </w:r>
            <w:r>
              <w:rPr>
                <w:b/>
              </w:rPr>
              <w:t xml:space="preserve">that </w:t>
            </w:r>
            <w:r>
              <w:rPr>
                <w:b/>
              </w:rPr>
              <w:t>include representation of diverse cultures by July 202</w:t>
            </w:r>
            <w:r>
              <w:rPr>
                <w:b/>
              </w:rPr>
              <w:t>6 for implementation September 2026.</w:t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- Conduct curriculum audit and mapping (identify gaps, action plan, share exemplars) </w:t>
            </w:r>
            <w:r>
              <w:br/>
              <w:t xml:space="preserve">- Collaborative planning workshops (cross-curricular sessions, external/community input) </w:t>
            </w:r>
            <w:r>
              <w:br/>
              <w:t xml:space="preserve">- Develop and share a </w:t>
            </w:r>
            <w:r>
              <w:lastRenderedPageBreak/>
              <w:t>digital resource bank (texts, media, artefacts, adaptation guidance)</w:t>
            </w:r>
          </w:p>
        </w:tc>
        <w:tc>
          <w:tcPr>
            <w:tcW w:w="0" w:type="auto"/>
          </w:tcPr>
          <w:p w:rsidR="00214BBB" w:rsidRDefault="00214BBB" w:rsidP="00A064C6">
            <w:r>
              <w:lastRenderedPageBreak/>
              <w:t xml:space="preserve">- </w:t>
            </w:r>
            <w:r>
              <w:t xml:space="preserve">where possible </w:t>
            </w:r>
            <w:r>
              <w:t xml:space="preserve">subject schemes include diverse cultural representation </w:t>
            </w:r>
            <w:r>
              <w:br/>
              <w:t xml:space="preserve">- Resource bank accessed by all departments </w:t>
            </w:r>
            <w:r>
              <w:br/>
              <w:t xml:space="preserve">- All subjects </w:t>
            </w:r>
            <w:r>
              <w:lastRenderedPageBreak/>
              <w:t>evidence integration in planning</w:t>
            </w:r>
          </w:p>
        </w:tc>
        <w:tc>
          <w:tcPr>
            <w:tcW w:w="0" w:type="auto"/>
          </w:tcPr>
          <w:p w:rsidR="00214BBB" w:rsidRDefault="00214BBB" w:rsidP="00A064C6">
            <w:r>
              <w:lastRenderedPageBreak/>
              <w:t xml:space="preserve">- Curriculum reviews and audits </w:t>
            </w:r>
            <w:r>
              <w:br/>
              <w:t xml:space="preserve">- Lesson observations </w:t>
            </w:r>
            <w:r>
              <w:br/>
              <w:t>- Staff and student work scrutiny</w:t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- Subject Leaders, Curriculum Team, </w:t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- Cover for workshops </w:t>
            </w:r>
            <w:r>
              <w:br/>
              <w:t xml:space="preserve">- Digital platform for resource bank </w:t>
            </w:r>
            <w:r>
              <w:br/>
              <w:t>- External expert fees</w:t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ONGOING  </w:t>
            </w:r>
          </w:p>
        </w:tc>
      </w:tr>
      <w:tr w:rsidR="00214BBB" w:rsidTr="00570C53">
        <w:tc>
          <w:tcPr>
            <w:tcW w:w="2683" w:type="dxa"/>
          </w:tcPr>
          <w:p w:rsidR="00214BBB" w:rsidRDefault="00214BBB" w:rsidP="00214BBB">
            <w:r>
              <w:rPr>
                <w:b/>
              </w:rPr>
              <w:t xml:space="preserve">Embed Catholic Social Teaching principles in all possible subject schemes by September 2026 </w:t>
            </w:r>
          </w:p>
        </w:tc>
        <w:tc>
          <w:tcPr>
            <w:tcW w:w="2614" w:type="dxa"/>
          </w:tcPr>
          <w:p w:rsidR="00214BBB" w:rsidRDefault="00214BBB" w:rsidP="00214BBB">
            <w:r>
              <w:t xml:space="preserve">- Review and revise schemes of work for explicit CST inclusion (planning templates, exemplars, peer moderation) </w:t>
            </w:r>
            <w:r>
              <w:br/>
              <w:t xml:space="preserve">- Deliver targeted CPD on CST principles </w:t>
            </w:r>
          </w:p>
        </w:tc>
        <w:tc>
          <w:tcPr>
            <w:tcW w:w="2158" w:type="dxa"/>
          </w:tcPr>
          <w:p w:rsidR="00214BBB" w:rsidRDefault="00214BBB" w:rsidP="00214BBB">
            <w:r>
              <w:t xml:space="preserve">- 100% of schemes reference CST principles </w:t>
            </w:r>
            <w:r>
              <w:br/>
              <w:t xml:space="preserve">- Positive staff feedback on CPD </w:t>
            </w:r>
            <w:r>
              <w:br/>
            </w:r>
          </w:p>
        </w:tc>
        <w:tc>
          <w:tcPr>
            <w:tcW w:w="1774" w:type="dxa"/>
          </w:tcPr>
          <w:p w:rsidR="00214BBB" w:rsidRDefault="00214BBB" w:rsidP="00214BBB">
            <w:r>
              <w:t xml:space="preserve">- Scheme of work scrutiny </w:t>
            </w:r>
            <w:r>
              <w:br/>
              <w:t xml:space="preserve">- Peer moderation records </w:t>
            </w:r>
            <w:r>
              <w:br/>
              <w:t>- Staff reflection logs</w:t>
            </w:r>
          </w:p>
        </w:tc>
        <w:tc>
          <w:tcPr>
            <w:tcW w:w="1880" w:type="dxa"/>
          </w:tcPr>
          <w:p w:rsidR="00214BBB" w:rsidRDefault="00214BBB" w:rsidP="00214BBB">
            <w:r>
              <w:t>- Subject Leaders, RE Lead, SLT</w:t>
            </w:r>
          </w:p>
        </w:tc>
        <w:tc>
          <w:tcPr>
            <w:tcW w:w="1795" w:type="dxa"/>
          </w:tcPr>
          <w:p w:rsidR="00214BBB" w:rsidRDefault="00214BBB" w:rsidP="00214BBB">
            <w:r>
              <w:t xml:space="preserve">- CPD budget </w:t>
            </w:r>
            <w:r>
              <w:br/>
              <w:t xml:space="preserve">- Planning templates </w:t>
            </w:r>
          </w:p>
        </w:tc>
        <w:tc>
          <w:tcPr>
            <w:tcW w:w="1125" w:type="dxa"/>
          </w:tcPr>
          <w:p w:rsidR="00214BBB" w:rsidRDefault="00214BBB" w:rsidP="00214BBB">
            <w:r>
              <w:t xml:space="preserve">ONGOING  </w:t>
            </w:r>
          </w:p>
        </w:tc>
      </w:tr>
      <w:tr w:rsidR="00214BBB" w:rsidTr="00214BBB">
        <w:trPr>
          <w:trHeight w:val="389"/>
        </w:trPr>
        <w:tc>
          <w:tcPr>
            <w:tcW w:w="0" w:type="auto"/>
          </w:tcPr>
          <w:p w:rsidR="00214BBB" w:rsidRDefault="00214BBB" w:rsidP="00A064C6">
            <w:r>
              <w:rPr>
                <w:b/>
              </w:rPr>
              <w:t xml:space="preserve">2.1 Deliver termly RJED CPD/ Sharing of </w:t>
            </w:r>
            <w:proofErr w:type="gramStart"/>
            <w:r>
              <w:rPr>
                <w:b/>
              </w:rPr>
              <w:t>information  to</w:t>
            </w:r>
            <w:proofErr w:type="gramEnd"/>
            <w:r>
              <w:rPr>
                <w:b/>
              </w:rPr>
              <w:t xml:space="preserve"> of teaching staff by July 202</w:t>
            </w: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- Develop termly RJED CPD programme (external experts, peer-led, online modules) </w:t>
            </w:r>
            <w:r>
              <w:br/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- 100% staff attendance at RJED CPD </w:t>
            </w:r>
            <w:r>
              <w:br/>
              <w:t xml:space="preserve">- RJED Champions active in all departments </w:t>
            </w:r>
            <w:r>
              <w:br/>
              <w:t>- Improved staff confidence (CPD evaluations)</w:t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- CPD attendance logs </w:t>
            </w:r>
            <w:r>
              <w:br/>
              <w:t xml:space="preserve">- Staff feedback surveys </w:t>
            </w:r>
            <w:r>
              <w:br/>
              <w:t>- Coaching logs</w:t>
            </w:r>
          </w:p>
        </w:tc>
        <w:tc>
          <w:tcPr>
            <w:tcW w:w="0" w:type="auto"/>
          </w:tcPr>
          <w:p w:rsidR="00214BBB" w:rsidRDefault="00214BBB" w:rsidP="00A064C6">
            <w:r>
              <w:t>- CPD, SLT</w:t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- CPD budget </w:t>
            </w:r>
            <w:r>
              <w:br/>
              <w:t xml:space="preserve">- Release time </w:t>
            </w:r>
          </w:p>
        </w:tc>
        <w:tc>
          <w:tcPr>
            <w:tcW w:w="0" w:type="auto"/>
          </w:tcPr>
          <w:p w:rsidR="00214BBB" w:rsidRDefault="00214BBB" w:rsidP="00A064C6">
            <w:r>
              <w:t xml:space="preserve">ONGOING  </w:t>
            </w:r>
          </w:p>
        </w:tc>
      </w:tr>
      <w:tr w:rsidR="00214BBB" w:rsidTr="00570C53">
        <w:tc>
          <w:tcPr>
            <w:tcW w:w="2683" w:type="dxa"/>
          </w:tcPr>
          <w:p w:rsidR="00214BBB" w:rsidRDefault="00214BBB" w:rsidP="00214BBB">
            <w:r>
              <w:rPr>
                <w:b/>
              </w:rPr>
              <w:t>2.2 Integrate RJED themes into subject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where possible </w:t>
            </w:r>
          </w:p>
        </w:tc>
        <w:tc>
          <w:tcPr>
            <w:tcW w:w="2614" w:type="dxa"/>
          </w:tcPr>
          <w:p w:rsidR="00214BBB" w:rsidRDefault="00214BBB" w:rsidP="00214BBB">
            <w:r>
              <w:t xml:space="preserve">- </w:t>
            </w:r>
            <w:proofErr w:type="gramStart"/>
            <w:r>
              <w:t>Subject</w:t>
            </w:r>
            <w:r>
              <w:t xml:space="preserve"> </w:t>
            </w:r>
            <w:r>
              <w:t xml:space="preserve"> leaders</w:t>
            </w:r>
            <w:proofErr w:type="gramEnd"/>
            <w:r>
              <w:t xml:space="preserve"> </w:t>
            </w:r>
            <w:r>
              <w:t xml:space="preserve">aim </w:t>
            </w:r>
            <w:r>
              <w:t>to plan RJED integration in two units</w:t>
            </w:r>
            <w:r>
              <w:br/>
              <w:t>- Implement lesson study and collaborative enquiry cycles (planning, observation, reflection, sharing)</w:t>
            </w:r>
          </w:p>
        </w:tc>
        <w:tc>
          <w:tcPr>
            <w:tcW w:w="2158" w:type="dxa"/>
          </w:tcPr>
          <w:p w:rsidR="00214BBB" w:rsidRDefault="00214BBB" w:rsidP="00214BBB">
            <w:r>
              <w:t xml:space="preserve">- All subjects evidence RJED integration in at least two units </w:t>
            </w:r>
            <w:r>
              <w:br/>
              <w:t>-Lesson study outcomes shared across departments</w:t>
            </w:r>
          </w:p>
        </w:tc>
        <w:tc>
          <w:tcPr>
            <w:tcW w:w="1774" w:type="dxa"/>
          </w:tcPr>
          <w:p w:rsidR="00214BBB" w:rsidRDefault="00214BBB" w:rsidP="00214BBB">
            <w:r>
              <w:t xml:space="preserve">- Planning documentation reviews </w:t>
            </w:r>
            <w:r>
              <w:br/>
              <w:t xml:space="preserve">- Lesson observations </w:t>
            </w:r>
            <w:r>
              <w:br/>
            </w:r>
          </w:p>
        </w:tc>
        <w:tc>
          <w:tcPr>
            <w:tcW w:w="1880" w:type="dxa"/>
          </w:tcPr>
          <w:p w:rsidR="00214BBB" w:rsidRDefault="00214BBB" w:rsidP="00214BBB">
            <w:r>
              <w:t xml:space="preserve">- Subject Leaders, </w:t>
            </w:r>
          </w:p>
        </w:tc>
        <w:tc>
          <w:tcPr>
            <w:tcW w:w="1795" w:type="dxa"/>
          </w:tcPr>
          <w:p w:rsidR="00214BBB" w:rsidRDefault="00214BBB" w:rsidP="00214BBB">
            <w:r>
              <w:t xml:space="preserve">- Planning time </w:t>
            </w:r>
            <w:r>
              <w:br/>
              <w:t xml:space="preserve">- Cover for lesson study </w:t>
            </w:r>
          </w:p>
        </w:tc>
        <w:tc>
          <w:tcPr>
            <w:tcW w:w="1125" w:type="dxa"/>
          </w:tcPr>
          <w:p w:rsidR="00214BBB" w:rsidRDefault="00214BBB" w:rsidP="00214BBB">
            <w:r>
              <w:t xml:space="preserve">ONGOING  </w:t>
            </w:r>
          </w:p>
        </w:tc>
      </w:tr>
      <w:tr w:rsidR="00214BBB" w:rsidTr="00570C53">
        <w:tc>
          <w:tcPr>
            <w:tcW w:w="2683" w:type="dxa"/>
          </w:tcPr>
          <w:p w:rsidR="00214BBB" w:rsidRDefault="00214BBB" w:rsidP="00214BBB">
            <w:r>
              <w:rPr>
                <w:b/>
              </w:rPr>
              <w:lastRenderedPageBreak/>
              <w:t>2.3 Increase use of diverse resources in classrooms by 50% by July 202</w:t>
            </w:r>
            <w:r>
              <w:rPr>
                <w:b/>
              </w:rPr>
              <w:t>6</w:t>
            </w:r>
          </w:p>
        </w:tc>
        <w:tc>
          <w:tcPr>
            <w:tcW w:w="2614" w:type="dxa"/>
          </w:tcPr>
          <w:p w:rsidR="00214BBB" w:rsidRDefault="00214BBB" w:rsidP="00214BBB">
            <w:r>
              <w:t xml:space="preserve">- Audit and procure diverse resources (books, artefacts, displays) </w:t>
            </w:r>
            <w:r>
              <w:br/>
              <w:t>- Involve students in resource review and recommendations (student councils/diversity groups, feedback mechanism)</w:t>
            </w:r>
          </w:p>
        </w:tc>
        <w:tc>
          <w:tcPr>
            <w:tcW w:w="2158" w:type="dxa"/>
          </w:tcPr>
          <w:p w:rsidR="00214BBB" w:rsidRDefault="00214BBB" w:rsidP="00214BBB">
            <w:r>
              <w:t xml:space="preserve">- 50% increase in diverse resources in classrooms (baseline vs. end-of-year audit) </w:t>
            </w:r>
            <w:r>
              <w:br/>
              <w:t>- Student feedback evidences improved representation</w:t>
            </w:r>
          </w:p>
        </w:tc>
        <w:tc>
          <w:tcPr>
            <w:tcW w:w="1774" w:type="dxa"/>
          </w:tcPr>
          <w:p w:rsidR="00214BBB" w:rsidRDefault="00214BBB" w:rsidP="00214BBB">
            <w:r>
              <w:t xml:space="preserve">- Resource audits </w:t>
            </w:r>
            <w:r>
              <w:br/>
              <w:t xml:space="preserve">- Student feedback </w:t>
            </w:r>
            <w:r>
              <w:br/>
              <w:t>- Classroom observations</w:t>
            </w:r>
          </w:p>
        </w:tc>
        <w:tc>
          <w:tcPr>
            <w:tcW w:w="1880" w:type="dxa"/>
          </w:tcPr>
          <w:p w:rsidR="00214BBB" w:rsidRDefault="00214BBB" w:rsidP="00214BBB">
            <w:r>
              <w:t>- Subject Leaders, Student Councils</w:t>
            </w:r>
          </w:p>
        </w:tc>
        <w:tc>
          <w:tcPr>
            <w:tcW w:w="1795" w:type="dxa"/>
          </w:tcPr>
          <w:p w:rsidR="00214BBB" w:rsidRDefault="00214BBB" w:rsidP="00214BBB">
            <w:r>
              <w:t xml:space="preserve">- Resource budget </w:t>
            </w:r>
            <w:r>
              <w:br/>
            </w:r>
          </w:p>
        </w:tc>
        <w:tc>
          <w:tcPr>
            <w:tcW w:w="1125" w:type="dxa"/>
          </w:tcPr>
          <w:p w:rsidR="00214BBB" w:rsidRDefault="00214BBB" w:rsidP="00214BBB">
            <w:r>
              <w:t xml:space="preserve">ONGOING  </w:t>
            </w:r>
          </w:p>
        </w:tc>
      </w:tr>
      <w:tr w:rsidR="00214BBB" w:rsidTr="00570C53">
        <w:tc>
          <w:tcPr>
            <w:tcW w:w="2683" w:type="dxa"/>
          </w:tcPr>
          <w:p w:rsidR="00214BBB" w:rsidRDefault="00214BBB" w:rsidP="00214BBB">
            <w:r>
              <w:rPr>
                <w:b/>
              </w:rPr>
              <w:t>Increase student participation in RJED events by July 202</w:t>
            </w:r>
            <w:r>
              <w:rPr>
                <w:b/>
              </w:rPr>
              <w:t>6</w:t>
            </w:r>
          </w:p>
        </w:tc>
        <w:tc>
          <w:tcPr>
            <w:tcW w:w="2614" w:type="dxa"/>
          </w:tcPr>
          <w:p w:rsidR="00214BBB" w:rsidRDefault="00214BBB" w:rsidP="00214BBB">
            <w:r>
              <w:t xml:space="preserve">- Expand and promote RJED events (cultural days, guest speakers, workshops, multi-channel promotion) </w:t>
            </w:r>
            <w:r>
              <w:br/>
              <w:t>- Establish RJED student ambassador roles (training, co-design, recognition)</w:t>
            </w:r>
          </w:p>
        </w:tc>
        <w:tc>
          <w:tcPr>
            <w:tcW w:w="2158" w:type="dxa"/>
          </w:tcPr>
          <w:p w:rsidR="00214BBB" w:rsidRDefault="00214BBB" w:rsidP="00214BBB">
            <w:r>
              <w:t xml:space="preserve">- 30% increase in event participation (baseline vs. end-of-year) </w:t>
            </w:r>
            <w:r>
              <w:br/>
              <w:t>- Student ambassador programme established and active</w:t>
            </w:r>
          </w:p>
        </w:tc>
        <w:tc>
          <w:tcPr>
            <w:tcW w:w="1774" w:type="dxa"/>
          </w:tcPr>
          <w:p w:rsidR="00214BBB" w:rsidRDefault="00214BBB" w:rsidP="00214BBB">
            <w:r>
              <w:t xml:space="preserve">- Event participation records </w:t>
            </w:r>
            <w:r>
              <w:br/>
              <w:t xml:space="preserve">- Ambassador logs </w:t>
            </w:r>
            <w:r>
              <w:br/>
              <w:t>- Feedback from events</w:t>
            </w:r>
          </w:p>
        </w:tc>
        <w:tc>
          <w:tcPr>
            <w:tcW w:w="1880" w:type="dxa"/>
          </w:tcPr>
          <w:p w:rsidR="00214BBB" w:rsidRDefault="00214BBB" w:rsidP="00214BBB">
            <w:r>
              <w:t>- RJED Coordinator</w:t>
            </w:r>
            <w:r>
              <w:t xml:space="preserve"> school council </w:t>
            </w:r>
          </w:p>
        </w:tc>
        <w:tc>
          <w:tcPr>
            <w:tcW w:w="1795" w:type="dxa"/>
          </w:tcPr>
          <w:p w:rsidR="00214BBB" w:rsidRDefault="00214BBB" w:rsidP="00214BBB">
            <w:r>
              <w:t xml:space="preserve">- Event budget </w:t>
            </w:r>
          </w:p>
        </w:tc>
        <w:tc>
          <w:tcPr>
            <w:tcW w:w="1125" w:type="dxa"/>
          </w:tcPr>
          <w:p w:rsidR="00214BBB" w:rsidRDefault="00214BBB" w:rsidP="00214BBB">
            <w:r>
              <w:t xml:space="preserve">ONGOING  </w:t>
            </w:r>
          </w:p>
        </w:tc>
      </w:tr>
      <w:tr w:rsidR="00214BBB" w:rsidTr="00570C53">
        <w:tc>
          <w:tcPr>
            <w:tcW w:w="2683" w:type="dxa"/>
          </w:tcPr>
          <w:p w:rsidR="00214BBB" w:rsidRDefault="00214BBB" w:rsidP="00214BBB">
            <w:r>
              <w:rPr>
                <w:b/>
              </w:rPr>
              <w:t>Achieve 95% positive feedback from parents and students on RJED curriculum by July 202</w:t>
            </w:r>
            <w:r>
              <w:rPr>
                <w:b/>
              </w:rPr>
              <w:t>6</w:t>
            </w:r>
          </w:p>
        </w:tc>
        <w:tc>
          <w:tcPr>
            <w:tcW w:w="2614" w:type="dxa"/>
          </w:tcPr>
          <w:p w:rsidR="00214BBB" w:rsidRDefault="00214BBB" w:rsidP="00214BBB">
            <w:r>
              <w:t xml:space="preserve">- Implement termly RJED-specific surveys for parents and students </w:t>
            </w:r>
            <w:r>
              <w:br/>
              <w:t>- Hold focus groups and share RJED developments (newsletters, website, info evenings, open classrooms)</w:t>
            </w:r>
          </w:p>
        </w:tc>
        <w:tc>
          <w:tcPr>
            <w:tcW w:w="2158" w:type="dxa"/>
          </w:tcPr>
          <w:p w:rsidR="00214BBB" w:rsidRDefault="00214BBB" w:rsidP="00214BBB">
            <w:r>
              <w:t xml:space="preserve">- 95%+ positive feedback in surveys </w:t>
            </w:r>
            <w:r>
              <w:br/>
              <w:t>- High engagement in RJED communications and events</w:t>
            </w:r>
          </w:p>
        </w:tc>
        <w:tc>
          <w:tcPr>
            <w:tcW w:w="1774" w:type="dxa"/>
          </w:tcPr>
          <w:p w:rsidR="00214BBB" w:rsidRDefault="00214BBB" w:rsidP="00214BBB">
            <w:r>
              <w:t xml:space="preserve">- Survey analysis </w:t>
            </w:r>
            <w:r>
              <w:br/>
              <w:t xml:space="preserve">- Focus group minutes </w:t>
            </w:r>
            <w:r>
              <w:br/>
              <w:t>- Communication engagement metrics</w:t>
            </w:r>
          </w:p>
        </w:tc>
        <w:tc>
          <w:tcPr>
            <w:tcW w:w="1880" w:type="dxa"/>
          </w:tcPr>
          <w:p w:rsidR="00214BBB" w:rsidRDefault="00214BBB" w:rsidP="00214BBB">
            <w:r>
              <w:t>- RJED Lead, Parent Liaison, Communications Team</w:t>
            </w:r>
          </w:p>
        </w:tc>
        <w:tc>
          <w:tcPr>
            <w:tcW w:w="1795" w:type="dxa"/>
          </w:tcPr>
          <w:p w:rsidR="00214BBB" w:rsidRDefault="00214BBB" w:rsidP="00214BBB">
            <w:r>
              <w:t>- Survey tools</w:t>
            </w:r>
            <w:r>
              <w:br/>
              <w:t xml:space="preserve">- Communication </w:t>
            </w:r>
          </w:p>
        </w:tc>
        <w:tc>
          <w:tcPr>
            <w:tcW w:w="1125" w:type="dxa"/>
          </w:tcPr>
          <w:p w:rsidR="00214BBB" w:rsidRDefault="00214BBB" w:rsidP="00214BBB">
            <w:r>
              <w:t xml:space="preserve">ONGOING  </w:t>
            </w:r>
          </w:p>
        </w:tc>
      </w:tr>
    </w:tbl>
    <w:p w:rsidR="00F943EF" w:rsidRDefault="00F943EF"/>
    <w:sectPr w:rsidR="00F943EF" w:rsidSect="00214BB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BBB" w:rsidRDefault="00214BBB" w:rsidP="00214BBB">
      <w:pPr>
        <w:spacing w:after="0" w:line="240" w:lineRule="auto"/>
      </w:pPr>
      <w:r>
        <w:separator/>
      </w:r>
    </w:p>
  </w:endnote>
  <w:endnote w:type="continuationSeparator" w:id="0">
    <w:p w:rsidR="00214BBB" w:rsidRDefault="00214BBB" w:rsidP="0021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BBB" w:rsidRDefault="00214BBB" w:rsidP="00214BBB">
      <w:pPr>
        <w:spacing w:after="0" w:line="240" w:lineRule="auto"/>
      </w:pPr>
      <w:r>
        <w:separator/>
      </w:r>
    </w:p>
  </w:footnote>
  <w:footnote w:type="continuationSeparator" w:id="0">
    <w:p w:rsidR="00214BBB" w:rsidRDefault="00214BBB" w:rsidP="00214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BBB" w:rsidRDefault="00214BBB" w:rsidP="00570C5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St Mary’s Racial Justice Equality and Diversity</w:t>
    </w:r>
  </w:p>
  <w:p w:rsidR="00214BBB" w:rsidRDefault="00214BBB" w:rsidP="00570C53">
    <w:pPr>
      <w:pStyle w:val="Header"/>
      <w:jc w:val="center"/>
    </w:pPr>
    <w:r w:rsidRPr="00E348FC">
      <w:rPr>
        <w:b/>
        <w:noProof/>
        <w:sz w:val="28"/>
        <w:szCs w:val="28"/>
      </w:rPr>
      <w:drawing>
        <wp:inline distT="0" distB="0" distL="0" distR="0">
          <wp:extent cx="1990725" cy="5810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BBB" w:rsidRDefault="00214BBB" w:rsidP="00570C5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2025-2026</w:t>
    </w:r>
    <w:r>
      <w:rPr>
        <w:b/>
        <w:bCs/>
        <w:sz w:val="28"/>
        <w:szCs w:val="28"/>
      </w:rPr>
      <w:t xml:space="preserve"> ACTION PLAN</w:t>
    </w:r>
  </w:p>
  <w:p w:rsidR="00214BBB" w:rsidRDefault="00214BBB" w:rsidP="00214BBB">
    <w:pPr>
      <w:pStyle w:val="Header"/>
      <w:tabs>
        <w:tab w:val="clear" w:pos="4513"/>
        <w:tab w:val="clear" w:pos="9026"/>
        <w:tab w:val="left" w:pos="5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BB"/>
    <w:rsid w:val="00214BBB"/>
    <w:rsid w:val="00241F15"/>
    <w:rsid w:val="00570C53"/>
    <w:rsid w:val="00E2542D"/>
    <w:rsid w:val="00F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6EC3A"/>
  <w15:chartTrackingRefBased/>
  <w15:docId w15:val="{8D5E4C58-9CE5-4FA5-ADA1-E53C5C99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14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BB"/>
  </w:style>
  <w:style w:type="paragraph" w:styleId="Footer">
    <w:name w:val="footer"/>
    <w:basedOn w:val="Normal"/>
    <w:link w:val="FooterChar"/>
    <w:uiPriority w:val="99"/>
    <w:unhideWhenUsed/>
    <w:rsid w:val="00214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Brennan</dc:creator>
  <cp:keywords/>
  <dc:description/>
  <cp:lastModifiedBy>Claire Brennan</cp:lastModifiedBy>
  <cp:revision>3</cp:revision>
  <dcterms:created xsi:type="dcterms:W3CDTF">2026-02-20T09:10:00Z</dcterms:created>
  <dcterms:modified xsi:type="dcterms:W3CDTF">2026-02-20T09:47:00Z</dcterms:modified>
</cp:coreProperties>
</file>