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401" w:rsidRDefault="00841401">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394"/>
        <w:gridCol w:w="5670"/>
      </w:tblGrid>
      <w:tr w:rsidR="00B35953" w:rsidTr="00A80EDB">
        <w:trPr>
          <w:tblHeader/>
        </w:trPr>
        <w:tc>
          <w:tcPr>
            <w:tcW w:w="1668" w:type="dxa"/>
            <w:shd w:val="clear" w:color="auto" w:fill="auto"/>
          </w:tcPr>
          <w:p w:rsidR="00B35953" w:rsidRPr="00705393" w:rsidRDefault="00455F13" w:rsidP="00705393">
            <w:pPr>
              <w:jc w:val="center"/>
              <w:rPr>
                <w:b/>
              </w:rPr>
            </w:pPr>
            <w:r>
              <w:rPr>
                <w:b/>
              </w:rPr>
              <w:t xml:space="preserve">Mental and Orals </w:t>
            </w:r>
          </w:p>
        </w:tc>
        <w:tc>
          <w:tcPr>
            <w:tcW w:w="4394" w:type="dxa"/>
            <w:shd w:val="clear" w:color="auto" w:fill="auto"/>
          </w:tcPr>
          <w:p w:rsidR="00B35953" w:rsidRPr="00705393" w:rsidRDefault="003934E7" w:rsidP="00705393">
            <w:pPr>
              <w:jc w:val="center"/>
              <w:rPr>
                <w:b/>
              </w:rPr>
            </w:pPr>
            <w:r w:rsidRPr="00705393">
              <w:rPr>
                <w:b/>
              </w:rPr>
              <w:t>OBJECTIVES</w:t>
            </w:r>
          </w:p>
        </w:tc>
        <w:tc>
          <w:tcPr>
            <w:tcW w:w="5670" w:type="dxa"/>
            <w:shd w:val="clear" w:color="auto" w:fill="auto"/>
          </w:tcPr>
          <w:p w:rsidR="00B35953" w:rsidRPr="00705393" w:rsidRDefault="0014312D" w:rsidP="00705393">
            <w:pPr>
              <w:jc w:val="center"/>
              <w:rPr>
                <w:b/>
              </w:rPr>
            </w:pPr>
            <w:r>
              <w:rPr>
                <w:b/>
              </w:rPr>
              <w:t>NON-STATUTORY GUIDANCE AND SUPPORT FOR LEARNING</w:t>
            </w:r>
          </w:p>
        </w:tc>
      </w:tr>
      <w:tr w:rsidR="000424E5" w:rsidTr="00A80EDB">
        <w:tc>
          <w:tcPr>
            <w:tcW w:w="1668" w:type="dxa"/>
            <w:shd w:val="clear" w:color="auto" w:fill="auto"/>
          </w:tcPr>
          <w:p w:rsidR="0037107B" w:rsidRDefault="0037107B" w:rsidP="0014312D">
            <w:pPr>
              <w:jc w:val="center"/>
            </w:pPr>
          </w:p>
          <w:p w:rsidR="0037107B" w:rsidRDefault="0037107B" w:rsidP="0014312D">
            <w:pPr>
              <w:jc w:val="center"/>
            </w:pPr>
            <w:r>
              <w:t xml:space="preserve">Number </w:t>
            </w:r>
          </w:p>
          <w:p w:rsidR="0037107B" w:rsidRDefault="0037107B" w:rsidP="0014312D">
            <w:pPr>
              <w:jc w:val="center"/>
            </w:pPr>
          </w:p>
          <w:p w:rsidR="009D4D55" w:rsidRDefault="00A80EDB" w:rsidP="0014312D">
            <w:pPr>
              <w:jc w:val="center"/>
            </w:pPr>
            <w:r>
              <w:t>Place value</w:t>
            </w:r>
          </w:p>
          <w:p w:rsidR="00C92CC3" w:rsidRDefault="00C92CC3" w:rsidP="0014312D">
            <w:pPr>
              <w:jc w:val="center"/>
            </w:pPr>
          </w:p>
          <w:p w:rsidR="00A80EDB" w:rsidRDefault="00A80EDB" w:rsidP="0014312D">
            <w:pPr>
              <w:jc w:val="center"/>
            </w:pPr>
          </w:p>
          <w:p w:rsidR="00024234" w:rsidRDefault="00024234" w:rsidP="0014312D">
            <w:pPr>
              <w:jc w:val="center"/>
            </w:pPr>
          </w:p>
        </w:tc>
        <w:tc>
          <w:tcPr>
            <w:tcW w:w="4394" w:type="dxa"/>
            <w:shd w:val="clear" w:color="auto" w:fill="auto"/>
          </w:tcPr>
          <w:p w:rsidR="007A0F54" w:rsidRDefault="007A0F54" w:rsidP="0014312D">
            <w:pPr>
              <w:numPr>
                <w:ilvl w:val="0"/>
                <w:numId w:val="3"/>
              </w:numPr>
              <w:ind w:left="360"/>
            </w:pPr>
            <w:r>
              <w:t xml:space="preserve">Count to and across 100, forwards and backwards, beginning with 0 </w:t>
            </w:r>
            <w:r w:rsidR="0014312D">
              <w:t>or 1, or from any given number.</w:t>
            </w:r>
          </w:p>
          <w:p w:rsidR="007A0F54" w:rsidRDefault="007A0F54" w:rsidP="0014312D"/>
          <w:p w:rsidR="00A80EDB" w:rsidRDefault="0014312D" w:rsidP="0014312D">
            <w:pPr>
              <w:numPr>
                <w:ilvl w:val="0"/>
                <w:numId w:val="3"/>
              </w:numPr>
              <w:ind w:left="360"/>
            </w:pPr>
            <w:r>
              <w:t xml:space="preserve">Count, </w:t>
            </w:r>
            <w:r w:rsidR="007A0F54" w:rsidRPr="007A0F54">
              <w:t xml:space="preserve">read </w:t>
            </w:r>
            <w:r>
              <w:t xml:space="preserve">and </w:t>
            </w:r>
            <w:r w:rsidR="007A0F54" w:rsidRPr="007A0F54">
              <w:t>writ</w:t>
            </w:r>
            <w:r>
              <w:t>e</w:t>
            </w:r>
            <w:r w:rsidR="007A0F54" w:rsidRPr="007A0F54">
              <w:t xml:space="preserve"> number</w:t>
            </w:r>
            <w:r>
              <w:t>s</w:t>
            </w:r>
            <w:r w:rsidR="007A0F54" w:rsidRPr="007A0F54">
              <w:t xml:space="preserve"> </w:t>
            </w:r>
            <w:r>
              <w:t>to 100 in numerals.  Count in multiples of 2s, 5s and 10s.</w:t>
            </w:r>
          </w:p>
          <w:p w:rsidR="00A80EDB" w:rsidRDefault="00A80EDB"/>
        </w:tc>
        <w:tc>
          <w:tcPr>
            <w:tcW w:w="5670" w:type="dxa"/>
            <w:shd w:val="clear" w:color="auto" w:fill="auto"/>
          </w:tcPr>
          <w:p w:rsidR="0046061F" w:rsidRPr="00B70F5C" w:rsidRDefault="0046061F" w:rsidP="008051AE">
            <w:pPr>
              <w:rPr>
                <w:rFonts w:eastAsia="Times New Roman" w:cs="Arial"/>
                <w:i/>
                <w:color w:val="000000"/>
                <w:szCs w:val="20"/>
              </w:rPr>
            </w:pPr>
            <w:r w:rsidRPr="00B70F5C">
              <w:rPr>
                <w:rFonts w:eastAsia="Times New Roman" w:cs="Arial"/>
                <w:i/>
                <w:color w:val="000000"/>
                <w:szCs w:val="20"/>
              </w:rPr>
              <w:t>Pupils practice counting (1, 2, 3…), ordering for example, first, second, third…), and to indicate a quantity (for example, 3 apples, 2 centimeters), including solving simple concrete problems</w:t>
            </w:r>
            <w:r w:rsidR="00B70F5C" w:rsidRPr="00B70F5C">
              <w:rPr>
                <w:rFonts w:eastAsia="Times New Roman" w:cs="Arial"/>
                <w:i/>
                <w:color w:val="000000"/>
                <w:szCs w:val="20"/>
              </w:rPr>
              <w:t>, until they are fluent.</w:t>
            </w:r>
          </w:p>
          <w:p w:rsidR="00B70F5C" w:rsidRPr="00B70F5C" w:rsidRDefault="00B70F5C" w:rsidP="008051AE">
            <w:pPr>
              <w:rPr>
                <w:rFonts w:eastAsia="Times New Roman" w:cs="Arial"/>
                <w:i/>
                <w:color w:val="000000"/>
                <w:szCs w:val="20"/>
              </w:rPr>
            </w:pPr>
          </w:p>
          <w:p w:rsidR="00B70F5C" w:rsidRPr="00B70F5C" w:rsidRDefault="00B70F5C" w:rsidP="008051AE">
            <w:pPr>
              <w:rPr>
                <w:rFonts w:eastAsia="Times New Roman" w:cs="Arial"/>
                <w:i/>
                <w:color w:val="000000"/>
                <w:szCs w:val="20"/>
              </w:rPr>
            </w:pPr>
            <w:r w:rsidRPr="00B70F5C">
              <w:rPr>
                <w:rFonts w:eastAsia="Times New Roman" w:cs="Arial"/>
                <w:i/>
                <w:color w:val="000000"/>
                <w:szCs w:val="20"/>
              </w:rPr>
              <w:t xml:space="preserve">Pupils begin to </w:t>
            </w:r>
            <w:proofErr w:type="spellStart"/>
            <w:r w:rsidRPr="00B70F5C">
              <w:rPr>
                <w:rFonts w:eastAsia="Times New Roman" w:cs="Arial"/>
                <w:i/>
                <w:color w:val="000000"/>
                <w:szCs w:val="20"/>
              </w:rPr>
              <w:t>recognise</w:t>
            </w:r>
            <w:proofErr w:type="spellEnd"/>
            <w:r w:rsidRPr="00B70F5C">
              <w:rPr>
                <w:rFonts w:eastAsia="Times New Roman" w:cs="Arial"/>
                <w:i/>
                <w:color w:val="000000"/>
                <w:szCs w:val="20"/>
              </w:rPr>
              <w:t xml:space="preserve"> place value in numbe</w:t>
            </w:r>
            <w:r>
              <w:rPr>
                <w:rFonts w:eastAsia="Times New Roman" w:cs="Arial"/>
                <w:i/>
                <w:color w:val="000000"/>
                <w:szCs w:val="20"/>
              </w:rPr>
              <w:t>r</w:t>
            </w:r>
            <w:r w:rsidRPr="00B70F5C">
              <w:rPr>
                <w:rFonts w:eastAsia="Times New Roman" w:cs="Arial"/>
                <w:i/>
                <w:color w:val="000000"/>
                <w:szCs w:val="20"/>
              </w:rPr>
              <w:t>s beyond 20 by reading, writing, counting and comparing numbers up to 100, supported by objects and pictorial representations.</w:t>
            </w:r>
          </w:p>
          <w:p w:rsidR="00B70F5C" w:rsidRPr="00B70F5C" w:rsidRDefault="00B70F5C" w:rsidP="008051AE">
            <w:pPr>
              <w:rPr>
                <w:rFonts w:eastAsia="Times New Roman" w:cs="Arial"/>
                <w:i/>
                <w:color w:val="000000"/>
                <w:szCs w:val="20"/>
              </w:rPr>
            </w:pPr>
          </w:p>
          <w:p w:rsidR="00B70F5C" w:rsidRPr="00B70F5C" w:rsidRDefault="00B70F5C" w:rsidP="008051AE">
            <w:pPr>
              <w:rPr>
                <w:rFonts w:eastAsia="Times New Roman" w:cs="Arial"/>
                <w:i/>
                <w:color w:val="000000"/>
                <w:szCs w:val="20"/>
              </w:rPr>
            </w:pPr>
            <w:r w:rsidRPr="00B70F5C">
              <w:rPr>
                <w:rFonts w:eastAsia="Times New Roman" w:cs="Arial"/>
                <w:i/>
                <w:color w:val="000000"/>
                <w:szCs w:val="20"/>
              </w:rPr>
              <w:t>They practice counting as reciting numbers and counting as enumerating objects, and counting in twos, fives and tens from different multiples to develop their recognition of pattern in the number system (for example, odd and even numbers), including varied and frequent practice through increasingly complex questions.</w:t>
            </w:r>
          </w:p>
          <w:p w:rsidR="00B70F5C" w:rsidRPr="00B70F5C" w:rsidRDefault="00B70F5C" w:rsidP="008051AE">
            <w:pPr>
              <w:rPr>
                <w:rFonts w:eastAsia="Times New Roman" w:cs="Arial"/>
                <w:i/>
                <w:color w:val="000000"/>
                <w:szCs w:val="20"/>
              </w:rPr>
            </w:pPr>
          </w:p>
          <w:p w:rsidR="0046061F" w:rsidRPr="003104EA" w:rsidRDefault="003104EA" w:rsidP="008051AE">
            <w:pPr>
              <w:rPr>
                <w:rFonts w:eastAsia="Times New Roman" w:cs="Arial"/>
                <w:color w:val="000000"/>
                <w:sz w:val="20"/>
                <w:szCs w:val="20"/>
              </w:rPr>
            </w:pPr>
            <w:r w:rsidRPr="003104EA">
              <w:rPr>
                <w:rFonts w:eastAsia="Times New Roman" w:cs="Arial"/>
                <w:color w:val="000000"/>
                <w:sz w:val="20"/>
                <w:szCs w:val="20"/>
              </w:rPr>
              <w:t xml:space="preserve">When counting in 2’s </w:t>
            </w:r>
            <w:proofErr w:type="spellStart"/>
            <w:r w:rsidRPr="003104EA">
              <w:rPr>
                <w:rFonts w:eastAsia="Times New Roman" w:cs="Arial"/>
                <w:color w:val="000000"/>
                <w:sz w:val="20"/>
                <w:szCs w:val="20"/>
              </w:rPr>
              <w:t>etc</w:t>
            </w:r>
            <w:proofErr w:type="spellEnd"/>
            <w:r w:rsidRPr="003104EA">
              <w:rPr>
                <w:rFonts w:eastAsia="Times New Roman" w:cs="Arial"/>
                <w:color w:val="000000"/>
                <w:sz w:val="20"/>
                <w:szCs w:val="20"/>
              </w:rPr>
              <w:t xml:space="preserve">, highlight on an interactive number grid. Ask children to identify and explain patterns.   </w:t>
            </w:r>
          </w:p>
          <w:p w:rsidR="003104EA" w:rsidRDefault="003104EA" w:rsidP="008051AE">
            <w:pPr>
              <w:rPr>
                <w:rFonts w:eastAsia="Times New Roman" w:cs="Arial"/>
                <w:b/>
                <w:color w:val="000000"/>
                <w:sz w:val="20"/>
                <w:szCs w:val="20"/>
              </w:rPr>
            </w:pPr>
          </w:p>
          <w:p w:rsidR="008051AE" w:rsidRPr="008051AE" w:rsidRDefault="008051AE" w:rsidP="008051AE">
            <w:pPr>
              <w:rPr>
                <w:rFonts w:eastAsia="Times New Roman" w:cs="Arial"/>
                <w:b/>
                <w:sz w:val="20"/>
                <w:szCs w:val="20"/>
              </w:rPr>
            </w:pPr>
            <w:r w:rsidRPr="008051AE">
              <w:rPr>
                <w:rFonts w:eastAsia="Times New Roman" w:cs="Arial"/>
                <w:b/>
                <w:color w:val="000000"/>
                <w:sz w:val="20"/>
                <w:szCs w:val="20"/>
              </w:rPr>
              <w:t xml:space="preserve">NRICH:  </w:t>
            </w:r>
            <w:hyperlink r:id="rId7" w:history="1">
              <w:r w:rsidRPr="008051AE">
                <w:rPr>
                  <w:rFonts w:eastAsia="Times New Roman" w:cs="Arial"/>
                  <w:b/>
                  <w:color w:val="0000FF"/>
                  <w:sz w:val="20"/>
                  <w:szCs w:val="20"/>
                  <w:u w:val="single"/>
                </w:rPr>
                <w:t>Writing Digits</w:t>
              </w:r>
            </w:hyperlink>
            <w:r w:rsidRPr="008051AE">
              <w:rPr>
                <w:rFonts w:ascii="Times New Roman" w:eastAsia="Times New Roman" w:hAnsi="Times New Roman"/>
                <w:sz w:val="20"/>
                <w:szCs w:val="20"/>
              </w:rPr>
              <w:t xml:space="preserve"> </w:t>
            </w:r>
            <w:r w:rsidRPr="008051AE">
              <w:rPr>
                <w:rFonts w:eastAsia="Times New Roman" w:cs="Arial"/>
                <w:b/>
                <w:sz w:val="20"/>
                <w:szCs w:val="20"/>
              </w:rPr>
              <w:t>*</w:t>
            </w:r>
          </w:p>
          <w:p w:rsidR="008051AE" w:rsidRPr="008051AE" w:rsidRDefault="008051AE" w:rsidP="008051AE">
            <w:pPr>
              <w:rPr>
                <w:rFonts w:eastAsia="Times New Roman" w:cs="Arial"/>
                <w:b/>
                <w:color w:val="000000"/>
                <w:sz w:val="20"/>
                <w:szCs w:val="20"/>
              </w:rPr>
            </w:pPr>
            <w:r w:rsidRPr="008051AE">
              <w:rPr>
                <w:rFonts w:eastAsia="Times New Roman" w:cs="Arial"/>
                <w:b/>
                <w:color w:val="000000"/>
                <w:sz w:val="20"/>
                <w:szCs w:val="20"/>
              </w:rPr>
              <w:t xml:space="preserve">NRICH:  </w:t>
            </w:r>
            <w:hyperlink r:id="rId8" w:history="1">
              <w:r w:rsidRPr="008051AE">
                <w:rPr>
                  <w:rFonts w:eastAsia="Times New Roman" w:cs="Arial"/>
                  <w:b/>
                  <w:color w:val="0000FF"/>
                  <w:sz w:val="20"/>
                  <w:szCs w:val="20"/>
                  <w:u w:val="single"/>
                </w:rPr>
                <w:t>Shut the Box</w:t>
              </w:r>
            </w:hyperlink>
            <w:r w:rsidRPr="008051AE">
              <w:rPr>
                <w:rFonts w:eastAsia="Times New Roman" w:cs="Arial"/>
                <w:b/>
                <w:color w:val="000000"/>
                <w:sz w:val="20"/>
                <w:szCs w:val="20"/>
              </w:rPr>
              <w:t xml:space="preserve"> *</w:t>
            </w:r>
          </w:p>
          <w:p w:rsidR="008051AE" w:rsidRPr="008051AE" w:rsidRDefault="008051AE" w:rsidP="008051AE">
            <w:pPr>
              <w:rPr>
                <w:rFonts w:eastAsia="Times New Roman" w:cs="Arial"/>
                <w:b/>
                <w:color w:val="000000"/>
                <w:sz w:val="20"/>
                <w:szCs w:val="20"/>
              </w:rPr>
            </w:pPr>
            <w:r w:rsidRPr="008051AE">
              <w:rPr>
                <w:rFonts w:eastAsia="Times New Roman" w:cs="Arial"/>
                <w:b/>
                <w:color w:val="000000"/>
                <w:sz w:val="20"/>
                <w:szCs w:val="20"/>
              </w:rPr>
              <w:t xml:space="preserve">NRICH:  </w:t>
            </w:r>
            <w:hyperlink r:id="rId9" w:history="1">
              <w:r w:rsidRPr="008051AE">
                <w:rPr>
                  <w:rFonts w:eastAsia="Times New Roman" w:cs="Arial"/>
                  <w:b/>
                  <w:color w:val="0000FF"/>
                  <w:sz w:val="20"/>
                  <w:szCs w:val="20"/>
                  <w:u w:val="single"/>
                </w:rPr>
                <w:t>Biscuit Decorations</w:t>
              </w:r>
            </w:hyperlink>
            <w:r w:rsidRPr="008051AE">
              <w:rPr>
                <w:rFonts w:eastAsia="Times New Roman" w:cs="Arial"/>
                <w:b/>
                <w:color w:val="000000"/>
                <w:sz w:val="20"/>
                <w:szCs w:val="20"/>
              </w:rPr>
              <w:t xml:space="preserve"> *</w:t>
            </w:r>
          </w:p>
          <w:p w:rsidR="008051AE" w:rsidRDefault="008051AE" w:rsidP="008051AE">
            <w:pPr>
              <w:jc w:val="both"/>
              <w:rPr>
                <w:rFonts w:eastAsia="Times New Roman" w:cs="Arial"/>
                <w:b/>
                <w:color w:val="000000"/>
                <w:sz w:val="20"/>
                <w:szCs w:val="20"/>
              </w:rPr>
            </w:pPr>
            <w:r w:rsidRPr="008051AE">
              <w:rPr>
                <w:rFonts w:eastAsia="Times New Roman" w:cs="Arial"/>
                <w:b/>
                <w:color w:val="000000"/>
                <w:sz w:val="20"/>
                <w:szCs w:val="20"/>
              </w:rPr>
              <w:t xml:space="preserve">NRICH:  </w:t>
            </w:r>
            <w:hyperlink r:id="rId10" w:history="1">
              <w:r w:rsidRPr="008051AE">
                <w:rPr>
                  <w:rFonts w:eastAsia="Times New Roman" w:cs="Arial"/>
                  <w:b/>
                  <w:color w:val="0000FF"/>
                  <w:sz w:val="20"/>
                  <w:szCs w:val="20"/>
                  <w:u w:val="single"/>
                </w:rPr>
                <w:t>Grouping Goodies</w:t>
              </w:r>
            </w:hyperlink>
            <w:r w:rsidRPr="008051AE">
              <w:rPr>
                <w:rFonts w:eastAsia="Times New Roman" w:cs="Arial"/>
                <w:b/>
                <w:color w:val="000000"/>
                <w:sz w:val="20"/>
                <w:szCs w:val="20"/>
              </w:rPr>
              <w:t xml:space="preserve"> ***</w:t>
            </w:r>
          </w:p>
          <w:p w:rsidR="0046061F" w:rsidRDefault="0046061F" w:rsidP="008051AE">
            <w:pPr>
              <w:jc w:val="both"/>
              <w:rPr>
                <w:rFonts w:eastAsia="Times New Roman" w:cs="Arial"/>
                <w:b/>
                <w:color w:val="000000"/>
                <w:sz w:val="20"/>
                <w:szCs w:val="20"/>
              </w:rPr>
            </w:pPr>
          </w:p>
          <w:p w:rsidR="0046061F" w:rsidRPr="00B70F5C" w:rsidRDefault="0046061F" w:rsidP="008051AE">
            <w:pPr>
              <w:jc w:val="both"/>
              <w:rPr>
                <w:rFonts w:eastAsia="Times New Roman" w:cs="Arial"/>
                <w:b/>
                <w:color w:val="000000"/>
                <w:szCs w:val="20"/>
              </w:rPr>
            </w:pPr>
            <w:r w:rsidRPr="00B70F5C">
              <w:rPr>
                <w:rFonts w:eastAsia="Times New Roman" w:cs="Arial"/>
                <w:b/>
                <w:color w:val="000000"/>
                <w:szCs w:val="20"/>
              </w:rPr>
              <w:t>Real Life:</w:t>
            </w:r>
          </w:p>
          <w:p w:rsidR="0046061F" w:rsidRDefault="0046061F" w:rsidP="0046061F">
            <w:r>
              <w:t>Focus on recognition of patterns in the number system, for example, odd and even (you may not wish to address 2s, 5s and 10s yet).</w:t>
            </w:r>
          </w:p>
          <w:p w:rsidR="0046061F" w:rsidRDefault="0046061F" w:rsidP="0046061F"/>
          <w:p w:rsidR="0046061F" w:rsidRDefault="0046061F" w:rsidP="0046061F">
            <w:r>
              <w:t>Focus on numbers up to 100.</w:t>
            </w:r>
          </w:p>
          <w:p w:rsidR="0046061F" w:rsidRDefault="0046061F" w:rsidP="0046061F"/>
          <w:p w:rsidR="0046061F" w:rsidRDefault="0046061F" w:rsidP="0046061F">
            <w:r>
              <w:t>Pupils combine and increase numbers, counting forwards and backwards</w:t>
            </w:r>
          </w:p>
          <w:p w:rsidR="0046061F" w:rsidRDefault="0046061F" w:rsidP="0046061F"/>
          <w:p w:rsidR="0046061F" w:rsidRDefault="0046061F" w:rsidP="008051AE">
            <w:pPr>
              <w:jc w:val="both"/>
            </w:pPr>
            <w:r>
              <w:t>Exchange – incorporatin</w:t>
            </w:r>
            <w:r w:rsidR="003104EA">
              <w:t xml:space="preserve">g tens and ones use of straws, </w:t>
            </w:r>
            <w:proofErr w:type="spellStart"/>
            <w:r w:rsidR="003104EA">
              <w:t>Dienes</w:t>
            </w:r>
            <w:proofErr w:type="spellEnd"/>
            <w:r w:rsidR="003104EA">
              <w:t xml:space="preserve">, </w:t>
            </w:r>
            <w:proofErr w:type="spellStart"/>
            <w:r w:rsidR="003104EA">
              <w:t>Numicon</w:t>
            </w:r>
            <w:proofErr w:type="spellEnd"/>
            <w:r w:rsidR="003104EA">
              <w:t>, Cuise</w:t>
            </w:r>
            <w:r>
              <w:t>naire</w:t>
            </w:r>
            <w:r w:rsidR="003104EA">
              <w:t xml:space="preserve"> etc. </w:t>
            </w:r>
          </w:p>
          <w:p w:rsidR="004958B0" w:rsidRDefault="004958B0" w:rsidP="008051AE">
            <w:pPr>
              <w:jc w:val="both"/>
            </w:pPr>
          </w:p>
          <w:p w:rsidR="004958B0" w:rsidRPr="004958B0" w:rsidRDefault="004958B0" w:rsidP="008051AE">
            <w:pPr>
              <w:jc w:val="both"/>
              <w:rPr>
                <w:b/>
              </w:rPr>
            </w:pPr>
            <w:r w:rsidRPr="004958B0">
              <w:rPr>
                <w:b/>
              </w:rPr>
              <w:t>Mathematical Challenges for the More Able</w:t>
            </w:r>
          </w:p>
          <w:p w:rsidR="004958B0" w:rsidRDefault="004958B0" w:rsidP="008051AE">
            <w:pPr>
              <w:jc w:val="both"/>
            </w:pPr>
            <w:r>
              <w:t xml:space="preserve">Snakes and Ladders </w:t>
            </w:r>
            <w:r w:rsidR="00FE7944">
              <w:t>–</w:t>
            </w:r>
            <w:r>
              <w:t xml:space="preserve"> 4</w:t>
            </w:r>
          </w:p>
          <w:p w:rsidR="00FE7944" w:rsidRDefault="00FE7944" w:rsidP="008051AE">
            <w:pPr>
              <w:jc w:val="both"/>
            </w:pPr>
            <w:r>
              <w:t>Birds Eggs – 10</w:t>
            </w:r>
          </w:p>
          <w:p w:rsidR="00FE7944" w:rsidRDefault="00FE7944" w:rsidP="008051AE">
            <w:pPr>
              <w:jc w:val="both"/>
            </w:pPr>
          </w:p>
        </w:tc>
      </w:tr>
    </w:tbl>
    <w:p w:rsidR="007C15DF" w:rsidRDefault="007C15DF"/>
    <w:p w:rsidR="001C50C0" w:rsidRDefault="001C50C0"/>
    <w:p w:rsidR="001C50C0" w:rsidRDefault="001C50C0"/>
    <w:p w:rsidR="001C50C0" w:rsidRDefault="001C50C0"/>
    <w:p w:rsidR="001C50C0" w:rsidRDefault="001C50C0"/>
    <w:p w:rsidR="001C50C0" w:rsidRDefault="001C50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394"/>
        <w:gridCol w:w="5670"/>
      </w:tblGrid>
      <w:tr w:rsidR="00810087" w:rsidTr="00A80EDB">
        <w:trPr>
          <w:tblHeader/>
        </w:trPr>
        <w:tc>
          <w:tcPr>
            <w:tcW w:w="1668" w:type="dxa"/>
            <w:shd w:val="clear" w:color="auto" w:fill="auto"/>
          </w:tcPr>
          <w:p w:rsidR="00810087" w:rsidRPr="00705393" w:rsidRDefault="00810087" w:rsidP="005A50DA">
            <w:pPr>
              <w:jc w:val="center"/>
              <w:rPr>
                <w:b/>
              </w:rPr>
            </w:pPr>
            <w:r w:rsidRPr="00705393">
              <w:rPr>
                <w:b/>
              </w:rPr>
              <w:lastRenderedPageBreak/>
              <w:t>WEEK</w:t>
            </w:r>
            <w:r w:rsidR="009D4D55">
              <w:rPr>
                <w:b/>
              </w:rPr>
              <w:t xml:space="preserve"> </w:t>
            </w:r>
            <w:r w:rsidR="00455F13">
              <w:rPr>
                <w:b/>
              </w:rPr>
              <w:t>1</w:t>
            </w:r>
          </w:p>
        </w:tc>
        <w:tc>
          <w:tcPr>
            <w:tcW w:w="4394" w:type="dxa"/>
            <w:shd w:val="clear" w:color="auto" w:fill="auto"/>
          </w:tcPr>
          <w:p w:rsidR="00810087" w:rsidRPr="00705393" w:rsidRDefault="00810087" w:rsidP="00BE37E3">
            <w:pPr>
              <w:jc w:val="center"/>
              <w:rPr>
                <w:b/>
              </w:rPr>
            </w:pPr>
            <w:r w:rsidRPr="00705393">
              <w:rPr>
                <w:b/>
              </w:rPr>
              <w:t>OBJECTIVES</w:t>
            </w:r>
          </w:p>
        </w:tc>
        <w:tc>
          <w:tcPr>
            <w:tcW w:w="5670" w:type="dxa"/>
            <w:shd w:val="clear" w:color="auto" w:fill="auto"/>
          </w:tcPr>
          <w:p w:rsidR="00810087" w:rsidRPr="00705393" w:rsidRDefault="0014312D" w:rsidP="00BE37E3">
            <w:pPr>
              <w:jc w:val="center"/>
              <w:rPr>
                <w:b/>
              </w:rPr>
            </w:pPr>
            <w:r>
              <w:rPr>
                <w:b/>
              </w:rPr>
              <w:t>NON-STATUTORY GUIDANCE AND SUPPORT FOR LEARNING</w:t>
            </w:r>
          </w:p>
        </w:tc>
      </w:tr>
      <w:tr w:rsidR="000424E5" w:rsidTr="00A80EDB">
        <w:tc>
          <w:tcPr>
            <w:tcW w:w="1668" w:type="dxa"/>
            <w:shd w:val="clear" w:color="auto" w:fill="auto"/>
          </w:tcPr>
          <w:p w:rsidR="0037107B" w:rsidRDefault="0037107B" w:rsidP="0014312D">
            <w:pPr>
              <w:jc w:val="center"/>
            </w:pPr>
          </w:p>
          <w:p w:rsidR="000424E5" w:rsidRDefault="00A80EDB" w:rsidP="0014312D">
            <w:pPr>
              <w:jc w:val="center"/>
            </w:pPr>
            <w:r>
              <w:t>Measurement</w:t>
            </w:r>
          </w:p>
          <w:p w:rsidR="0014312D" w:rsidRDefault="0014312D" w:rsidP="0014312D">
            <w:pPr>
              <w:jc w:val="center"/>
            </w:pPr>
          </w:p>
          <w:p w:rsidR="00A80EDB" w:rsidRDefault="001C50C0" w:rsidP="0014312D">
            <w:pPr>
              <w:jc w:val="center"/>
            </w:pPr>
            <w:r>
              <w:t>Money and C</w:t>
            </w:r>
            <w:r w:rsidR="00035C48">
              <w:t>oin</w:t>
            </w:r>
          </w:p>
          <w:p w:rsidR="00C92CC3" w:rsidRDefault="0037107B" w:rsidP="00C92CC3">
            <w:pPr>
              <w:jc w:val="center"/>
            </w:pPr>
            <w:r>
              <w:t>Recognitio</w:t>
            </w:r>
            <w:r w:rsidR="00C92CC3">
              <w:t>n</w:t>
            </w:r>
          </w:p>
          <w:p w:rsidR="00C92CC3" w:rsidRDefault="00C92CC3" w:rsidP="00C92CC3">
            <w:pPr>
              <w:jc w:val="center"/>
            </w:pPr>
          </w:p>
          <w:p w:rsidR="00C92CC3" w:rsidRDefault="00E22BF5" w:rsidP="00C92CC3">
            <w:pPr>
              <w:jc w:val="center"/>
            </w:pPr>
            <w:r>
              <w:t>7/1/2019</w:t>
            </w:r>
          </w:p>
          <w:p w:rsidR="00C92CC3" w:rsidRDefault="00C92CC3" w:rsidP="00C92CC3">
            <w:pPr>
              <w:jc w:val="center"/>
            </w:pPr>
          </w:p>
          <w:p w:rsidR="00A80EDB" w:rsidRDefault="00A80EDB" w:rsidP="0014312D">
            <w:pPr>
              <w:jc w:val="center"/>
            </w:pPr>
          </w:p>
          <w:p w:rsidR="001C50C0" w:rsidRDefault="001C50C0" w:rsidP="0014312D">
            <w:pPr>
              <w:jc w:val="center"/>
            </w:pPr>
          </w:p>
        </w:tc>
        <w:tc>
          <w:tcPr>
            <w:tcW w:w="4394" w:type="dxa"/>
            <w:shd w:val="clear" w:color="auto" w:fill="auto"/>
          </w:tcPr>
          <w:p w:rsidR="000424E5" w:rsidRDefault="0014312D" w:rsidP="0014312D">
            <w:pPr>
              <w:numPr>
                <w:ilvl w:val="0"/>
                <w:numId w:val="4"/>
              </w:numPr>
            </w:pPr>
            <w:proofErr w:type="spellStart"/>
            <w:r>
              <w:t>Recognis</w:t>
            </w:r>
            <w:r w:rsidR="00A80EDB">
              <w:t>e</w:t>
            </w:r>
            <w:proofErr w:type="spellEnd"/>
            <w:r w:rsidR="00A80EDB">
              <w:t xml:space="preserve"> and know the value of different de</w:t>
            </w:r>
            <w:r>
              <w:t>nominations of coins and notes.</w:t>
            </w:r>
            <w:r w:rsidR="00A80EDB">
              <w:t xml:space="preserve"> </w:t>
            </w:r>
          </w:p>
        </w:tc>
        <w:tc>
          <w:tcPr>
            <w:tcW w:w="5670" w:type="dxa"/>
            <w:shd w:val="clear" w:color="auto" w:fill="auto"/>
          </w:tcPr>
          <w:p w:rsidR="00B70F5C" w:rsidRPr="00B70F5C" w:rsidRDefault="00B70F5C">
            <w:pPr>
              <w:rPr>
                <w:b/>
              </w:rPr>
            </w:pPr>
            <w:r w:rsidRPr="00B70F5C">
              <w:rPr>
                <w:b/>
              </w:rPr>
              <w:t>Real Life:</w:t>
            </w:r>
          </w:p>
          <w:p w:rsidR="000424E5" w:rsidRDefault="00B70F5C">
            <w:r>
              <w:t>Money/e</w:t>
            </w:r>
            <w:r w:rsidR="00707A50">
              <w:t xml:space="preserve">xchanging money, </w:t>
            </w:r>
            <w:r w:rsidR="003104EA">
              <w:t xml:space="preserve">e.g. how many ways to make 5p? </w:t>
            </w:r>
            <w:r w:rsidR="00707A50">
              <w:t>10p? (</w:t>
            </w:r>
            <w:proofErr w:type="gramStart"/>
            <w:r w:rsidR="00707A50">
              <w:t>linked</w:t>
            </w:r>
            <w:proofErr w:type="gramEnd"/>
            <w:r w:rsidR="00707A50">
              <w:t xml:space="preserve"> to number bonds</w:t>
            </w:r>
            <w:r w:rsidR="00137C1C">
              <w:t>)</w:t>
            </w:r>
            <w:r w:rsidR="003104EA">
              <w:t>.</w:t>
            </w:r>
          </w:p>
          <w:p w:rsidR="00B70F5C" w:rsidRDefault="00B70F5C"/>
        </w:tc>
      </w:tr>
    </w:tbl>
    <w:p w:rsidR="000955F8" w:rsidRDefault="000955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394"/>
        <w:gridCol w:w="5670"/>
      </w:tblGrid>
      <w:tr w:rsidR="00810087" w:rsidTr="00A80EDB">
        <w:trPr>
          <w:tblHeader/>
        </w:trPr>
        <w:tc>
          <w:tcPr>
            <w:tcW w:w="1668" w:type="dxa"/>
            <w:shd w:val="clear" w:color="auto" w:fill="auto"/>
          </w:tcPr>
          <w:p w:rsidR="00810087" w:rsidRPr="00705393" w:rsidRDefault="00810087" w:rsidP="00BE37E3">
            <w:pPr>
              <w:jc w:val="center"/>
              <w:rPr>
                <w:b/>
              </w:rPr>
            </w:pPr>
            <w:r w:rsidRPr="00705393">
              <w:rPr>
                <w:b/>
              </w:rPr>
              <w:t>WEEK</w:t>
            </w:r>
            <w:r w:rsidR="009D4D55">
              <w:rPr>
                <w:b/>
              </w:rPr>
              <w:t xml:space="preserve"> </w:t>
            </w:r>
            <w:r w:rsidR="00455F13">
              <w:rPr>
                <w:b/>
              </w:rPr>
              <w:t>2</w:t>
            </w:r>
          </w:p>
        </w:tc>
        <w:tc>
          <w:tcPr>
            <w:tcW w:w="4394" w:type="dxa"/>
            <w:shd w:val="clear" w:color="auto" w:fill="auto"/>
          </w:tcPr>
          <w:p w:rsidR="00810087" w:rsidRPr="00705393" w:rsidRDefault="00810087" w:rsidP="00BE37E3">
            <w:pPr>
              <w:jc w:val="center"/>
              <w:rPr>
                <w:b/>
              </w:rPr>
            </w:pPr>
            <w:r w:rsidRPr="00705393">
              <w:rPr>
                <w:b/>
              </w:rPr>
              <w:t>OBJECTIVES</w:t>
            </w:r>
          </w:p>
        </w:tc>
        <w:tc>
          <w:tcPr>
            <w:tcW w:w="5670" w:type="dxa"/>
            <w:shd w:val="clear" w:color="auto" w:fill="auto"/>
          </w:tcPr>
          <w:p w:rsidR="00810087" w:rsidRPr="00705393" w:rsidRDefault="0014312D" w:rsidP="00BE37E3">
            <w:pPr>
              <w:jc w:val="center"/>
              <w:rPr>
                <w:b/>
              </w:rPr>
            </w:pPr>
            <w:r>
              <w:rPr>
                <w:b/>
              </w:rPr>
              <w:t>NON-STATUTORY GUIDANCE AND SUPPORT FOR LEARNING</w:t>
            </w:r>
          </w:p>
        </w:tc>
      </w:tr>
      <w:tr w:rsidR="000424E5" w:rsidTr="00A80EDB">
        <w:trPr>
          <w:trHeight w:val="299"/>
          <w:tblHeader/>
        </w:trPr>
        <w:tc>
          <w:tcPr>
            <w:tcW w:w="1668" w:type="dxa"/>
            <w:shd w:val="clear" w:color="auto" w:fill="auto"/>
          </w:tcPr>
          <w:p w:rsidR="00A80EDB" w:rsidRDefault="00A80EDB" w:rsidP="0014312D">
            <w:pPr>
              <w:jc w:val="center"/>
            </w:pPr>
            <w:r>
              <w:t>Measurement</w:t>
            </w:r>
          </w:p>
          <w:p w:rsidR="0014312D" w:rsidRDefault="0014312D" w:rsidP="0014312D">
            <w:pPr>
              <w:jc w:val="center"/>
            </w:pPr>
          </w:p>
          <w:p w:rsidR="00A80EDB" w:rsidRDefault="00454677" w:rsidP="0014312D">
            <w:pPr>
              <w:jc w:val="center"/>
            </w:pPr>
            <w:r>
              <w:t xml:space="preserve">Addition </w:t>
            </w:r>
          </w:p>
          <w:p w:rsidR="00A80EDB" w:rsidRDefault="0037107B" w:rsidP="0014312D">
            <w:pPr>
              <w:jc w:val="center"/>
            </w:pPr>
            <w:r>
              <w:t>i</w:t>
            </w:r>
            <w:r w:rsidR="00A80EDB">
              <w:t>nvol</w:t>
            </w:r>
            <w:r>
              <w:t>ving M</w:t>
            </w:r>
            <w:r w:rsidR="00A80EDB">
              <w:t>oney</w:t>
            </w:r>
          </w:p>
          <w:p w:rsidR="00C92CC3" w:rsidRDefault="00C92CC3" w:rsidP="0014312D">
            <w:pPr>
              <w:jc w:val="center"/>
            </w:pPr>
          </w:p>
          <w:p w:rsidR="00C92CC3" w:rsidRDefault="00E22BF5" w:rsidP="00C92CC3">
            <w:pPr>
              <w:jc w:val="center"/>
            </w:pPr>
            <w:r>
              <w:t>14/1/2019</w:t>
            </w:r>
          </w:p>
          <w:p w:rsidR="00C92CC3" w:rsidRDefault="00C92CC3" w:rsidP="0014312D">
            <w:pPr>
              <w:jc w:val="center"/>
            </w:pPr>
          </w:p>
        </w:tc>
        <w:tc>
          <w:tcPr>
            <w:tcW w:w="4394" w:type="dxa"/>
            <w:shd w:val="clear" w:color="auto" w:fill="auto"/>
          </w:tcPr>
          <w:p w:rsidR="00DB60E6" w:rsidRDefault="0014312D" w:rsidP="0014312D">
            <w:pPr>
              <w:numPr>
                <w:ilvl w:val="0"/>
                <w:numId w:val="4"/>
              </w:numPr>
            </w:pPr>
            <w:r>
              <w:t>Read, write</w:t>
            </w:r>
            <w:r w:rsidR="00FB509D">
              <w:t xml:space="preserve"> and interpret mathemat</w:t>
            </w:r>
            <w:r>
              <w:t xml:space="preserve">ical       statements involving </w:t>
            </w:r>
            <w:r w:rsidR="00FB509D">
              <w:t>addition</w:t>
            </w:r>
            <w:r>
              <w:t xml:space="preserve"> </w:t>
            </w:r>
            <w:r w:rsidR="00FB509D">
              <w:t>(+),</w:t>
            </w:r>
            <w:r>
              <w:t xml:space="preserve"> subtraction</w:t>
            </w:r>
            <w:r w:rsidR="00FB509D">
              <w:t xml:space="preserve"> (-) and equals (=) signs</w:t>
            </w:r>
            <w:r>
              <w:t>.</w:t>
            </w:r>
          </w:p>
          <w:p w:rsidR="0014312D" w:rsidRDefault="0014312D" w:rsidP="0014312D"/>
          <w:p w:rsidR="0014312D" w:rsidRDefault="0014312D" w:rsidP="0014312D">
            <w:pPr>
              <w:numPr>
                <w:ilvl w:val="0"/>
                <w:numId w:val="4"/>
              </w:numPr>
            </w:pPr>
            <w:r>
              <w:t xml:space="preserve">Solve one step problems that involve addition (+) and subtraction (-), using concrete objects and pictorial representations and missing number problems such as 7 </w:t>
            </w:r>
            <w:proofErr w:type="gramStart"/>
            <w:r>
              <w:t>= ?</w:t>
            </w:r>
            <w:proofErr w:type="gramEnd"/>
            <w:r>
              <w:t xml:space="preserve"> - 9</w:t>
            </w:r>
          </w:p>
        </w:tc>
        <w:tc>
          <w:tcPr>
            <w:tcW w:w="5670" w:type="dxa"/>
            <w:shd w:val="clear" w:color="auto" w:fill="auto"/>
          </w:tcPr>
          <w:p w:rsidR="00BA61D0" w:rsidRPr="0014312D" w:rsidRDefault="00BA61D0">
            <w:pPr>
              <w:rPr>
                <w:i/>
              </w:rPr>
            </w:pPr>
            <w:r w:rsidRPr="0014312D">
              <w:rPr>
                <w:i/>
              </w:rPr>
              <w:t>They discuss and solve problems in familiar practical contexts, includ</w:t>
            </w:r>
            <w:r w:rsidR="00B70F5C">
              <w:rPr>
                <w:i/>
              </w:rPr>
              <w:t>ing using quantities. Problems s</w:t>
            </w:r>
            <w:r w:rsidRPr="0014312D">
              <w:rPr>
                <w:i/>
              </w:rPr>
              <w:t xml:space="preserve">hould include the terms, put together, add, altogether, total, take away, distance between, difference between, more than less than, so that pupils develop the concept of addition and subtraction and are enabled </w:t>
            </w:r>
            <w:r w:rsidR="0014312D">
              <w:rPr>
                <w:i/>
              </w:rPr>
              <w:t>to use these operations flexibly.</w:t>
            </w:r>
          </w:p>
          <w:p w:rsidR="00754CD7" w:rsidRDefault="00754CD7" w:rsidP="00BA61D0"/>
          <w:p w:rsidR="00754CD7" w:rsidRPr="00754CD7" w:rsidRDefault="00754CD7" w:rsidP="00754CD7">
            <w:pPr>
              <w:rPr>
                <w:rFonts w:eastAsia="Times New Roman" w:cs="Arial"/>
                <w:b/>
                <w:color w:val="000000"/>
                <w:sz w:val="20"/>
                <w:szCs w:val="20"/>
                <w:lang w:val="de-DE"/>
              </w:rPr>
            </w:pPr>
            <w:r w:rsidRPr="00754CD7">
              <w:rPr>
                <w:rFonts w:eastAsia="Times New Roman" w:cs="Arial"/>
                <w:b/>
                <w:color w:val="000000"/>
                <w:sz w:val="20"/>
                <w:szCs w:val="20"/>
                <w:lang w:val="de-DE"/>
              </w:rPr>
              <w:t xml:space="preserve">NRICH:  </w:t>
            </w:r>
            <w:r w:rsidR="002336BF">
              <w:fldChar w:fldCharType="begin"/>
            </w:r>
            <w:r w:rsidR="002336BF">
              <w:instrText xml:space="preserve"> HYPERLINK "http://nrich.maths.org/public/viewer.php?time=1188566002&amp;</w:instrText>
            </w:r>
            <w:r w:rsidR="002336BF">
              <w:instrText xml:space="preserve">obj_id=175" </w:instrText>
            </w:r>
            <w:r w:rsidR="002336BF">
              <w:fldChar w:fldCharType="separate"/>
            </w:r>
            <w:r w:rsidRPr="00754CD7">
              <w:rPr>
                <w:rFonts w:eastAsia="Times New Roman" w:cs="Arial"/>
                <w:b/>
                <w:color w:val="0000FF"/>
                <w:sz w:val="20"/>
                <w:szCs w:val="20"/>
                <w:u w:val="single"/>
                <w:lang w:val="de-DE"/>
              </w:rPr>
              <w:t>2,4,6,8</w:t>
            </w:r>
            <w:r w:rsidR="002336BF">
              <w:rPr>
                <w:rFonts w:eastAsia="Times New Roman" w:cs="Arial"/>
                <w:b/>
                <w:color w:val="0000FF"/>
                <w:sz w:val="20"/>
                <w:szCs w:val="20"/>
                <w:u w:val="single"/>
                <w:lang w:val="de-DE"/>
              </w:rPr>
              <w:fldChar w:fldCharType="end"/>
            </w:r>
            <w:r w:rsidRPr="00754CD7">
              <w:rPr>
                <w:rFonts w:eastAsia="Times New Roman" w:cs="Arial"/>
                <w:b/>
                <w:color w:val="000000"/>
                <w:sz w:val="20"/>
                <w:szCs w:val="20"/>
                <w:lang w:val="de-DE"/>
              </w:rPr>
              <w:t xml:space="preserve"> ***</w:t>
            </w:r>
          </w:p>
          <w:p w:rsidR="00754CD7" w:rsidRDefault="00754CD7" w:rsidP="00754CD7">
            <w:pPr>
              <w:rPr>
                <w:rFonts w:eastAsia="Times New Roman" w:cs="Arial"/>
                <w:b/>
                <w:color w:val="000000"/>
                <w:sz w:val="20"/>
                <w:szCs w:val="20"/>
              </w:rPr>
            </w:pPr>
            <w:r w:rsidRPr="00754CD7">
              <w:rPr>
                <w:rFonts w:eastAsia="Times New Roman" w:cs="Arial"/>
                <w:b/>
                <w:color w:val="000000"/>
                <w:sz w:val="20"/>
                <w:szCs w:val="20"/>
              </w:rPr>
              <w:t xml:space="preserve">NRICH:  </w:t>
            </w:r>
            <w:hyperlink r:id="rId11" w:history="1">
              <w:r w:rsidRPr="00754CD7">
                <w:rPr>
                  <w:rFonts w:eastAsia="Times New Roman" w:cs="Arial"/>
                  <w:b/>
                  <w:color w:val="0000FF"/>
                  <w:sz w:val="20"/>
                  <w:szCs w:val="20"/>
                  <w:u w:val="single"/>
                </w:rPr>
                <w:t>How Do You See it?</w:t>
              </w:r>
            </w:hyperlink>
            <w:r w:rsidRPr="00754CD7">
              <w:rPr>
                <w:rFonts w:eastAsia="Times New Roman" w:cs="Arial"/>
                <w:b/>
                <w:color w:val="000000"/>
                <w:sz w:val="20"/>
                <w:szCs w:val="20"/>
              </w:rPr>
              <w:t xml:space="preserve"> *</w:t>
            </w:r>
          </w:p>
          <w:p w:rsidR="00B70F5C" w:rsidRDefault="00B70F5C" w:rsidP="00754CD7">
            <w:pPr>
              <w:rPr>
                <w:rFonts w:eastAsia="Times New Roman" w:cs="Arial"/>
                <w:b/>
                <w:color w:val="000000"/>
                <w:sz w:val="20"/>
                <w:szCs w:val="20"/>
              </w:rPr>
            </w:pPr>
          </w:p>
          <w:p w:rsidR="00B70F5C" w:rsidRPr="00B70F5C" w:rsidRDefault="00B70F5C" w:rsidP="00754CD7">
            <w:pPr>
              <w:rPr>
                <w:rFonts w:eastAsia="Times New Roman" w:cs="Arial"/>
                <w:b/>
                <w:color w:val="000000"/>
                <w:szCs w:val="20"/>
              </w:rPr>
            </w:pPr>
            <w:r w:rsidRPr="00B70F5C">
              <w:rPr>
                <w:rFonts w:eastAsia="Times New Roman" w:cs="Arial"/>
                <w:b/>
                <w:color w:val="000000"/>
                <w:szCs w:val="20"/>
              </w:rPr>
              <w:t>Real Life:</w:t>
            </w:r>
          </w:p>
          <w:p w:rsidR="00BD6343" w:rsidRDefault="00B70F5C" w:rsidP="00754CD7">
            <w:r>
              <w:t>Money</w:t>
            </w:r>
          </w:p>
          <w:p w:rsidR="00BD6343" w:rsidRDefault="00BD6343" w:rsidP="00754CD7"/>
          <w:p w:rsidR="00F45909" w:rsidRPr="004958B0" w:rsidRDefault="00F45909" w:rsidP="00F45909">
            <w:pPr>
              <w:jc w:val="both"/>
              <w:rPr>
                <w:b/>
              </w:rPr>
            </w:pPr>
            <w:r w:rsidRPr="004958B0">
              <w:rPr>
                <w:b/>
              </w:rPr>
              <w:t>Mathematical Challenges for the More Able</w:t>
            </w:r>
          </w:p>
          <w:p w:rsidR="00F45909" w:rsidRDefault="00F45909" w:rsidP="00F45909">
            <w:r>
              <w:t xml:space="preserve">Gob-stopper </w:t>
            </w:r>
            <w:r w:rsidR="009D6E0E">
              <w:t>–</w:t>
            </w:r>
            <w:r>
              <w:t xml:space="preserve"> 2</w:t>
            </w:r>
          </w:p>
          <w:p w:rsidR="009D6E0E" w:rsidRDefault="009D6E0E" w:rsidP="00F45909">
            <w:r>
              <w:t>Ride at the Fair – 8</w:t>
            </w:r>
          </w:p>
          <w:p w:rsidR="009D6E0E" w:rsidRPr="00BD6343" w:rsidRDefault="009D6E0E" w:rsidP="00F45909"/>
        </w:tc>
      </w:tr>
    </w:tbl>
    <w:p w:rsidR="000955F8" w:rsidRDefault="000955F8"/>
    <w:p w:rsidR="000955F8" w:rsidRDefault="000955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394"/>
        <w:gridCol w:w="5670"/>
      </w:tblGrid>
      <w:tr w:rsidR="00810087" w:rsidTr="00A80EDB">
        <w:trPr>
          <w:tblHeader/>
        </w:trPr>
        <w:tc>
          <w:tcPr>
            <w:tcW w:w="1668" w:type="dxa"/>
            <w:shd w:val="clear" w:color="auto" w:fill="auto"/>
          </w:tcPr>
          <w:p w:rsidR="00810087" w:rsidRPr="00705393" w:rsidRDefault="00810087" w:rsidP="00BE37E3">
            <w:pPr>
              <w:jc w:val="center"/>
              <w:rPr>
                <w:b/>
              </w:rPr>
            </w:pPr>
            <w:r w:rsidRPr="00705393">
              <w:rPr>
                <w:b/>
              </w:rPr>
              <w:t>WEEK</w:t>
            </w:r>
            <w:r w:rsidR="009D4D55">
              <w:rPr>
                <w:b/>
              </w:rPr>
              <w:t xml:space="preserve"> </w:t>
            </w:r>
            <w:r w:rsidR="00455F13">
              <w:rPr>
                <w:b/>
              </w:rPr>
              <w:t>3 + 4</w:t>
            </w:r>
          </w:p>
        </w:tc>
        <w:tc>
          <w:tcPr>
            <w:tcW w:w="4394" w:type="dxa"/>
            <w:shd w:val="clear" w:color="auto" w:fill="auto"/>
          </w:tcPr>
          <w:p w:rsidR="00810087" w:rsidRPr="00705393" w:rsidRDefault="00810087" w:rsidP="00BE37E3">
            <w:pPr>
              <w:jc w:val="center"/>
              <w:rPr>
                <w:b/>
              </w:rPr>
            </w:pPr>
            <w:r w:rsidRPr="00705393">
              <w:rPr>
                <w:b/>
              </w:rPr>
              <w:t>OBJECTIVES</w:t>
            </w:r>
          </w:p>
        </w:tc>
        <w:tc>
          <w:tcPr>
            <w:tcW w:w="5670" w:type="dxa"/>
            <w:shd w:val="clear" w:color="auto" w:fill="auto"/>
          </w:tcPr>
          <w:p w:rsidR="00810087" w:rsidRPr="00705393" w:rsidRDefault="0014312D" w:rsidP="00BE37E3">
            <w:pPr>
              <w:jc w:val="center"/>
              <w:rPr>
                <w:b/>
              </w:rPr>
            </w:pPr>
            <w:r>
              <w:rPr>
                <w:b/>
              </w:rPr>
              <w:t>NON-STATUTORY GUIDANCE AND SUPPORT FOR LEARNING</w:t>
            </w:r>
          </w:p>
        </w:tc>
      </w:tr>
      <w:tr w:rsidR="000424E5" w:rsidTr="00A80EDB">
        <w:tc>
          <w:tcPr>
            <w:tcW w:w="1668" w:type="dxa"/>
            <w:shd w:val="clear" w:color="auto" w:fill="auto"/>
          </w:tcPr>
          <w:p w:rsidR="00454677" w:rsidRDefault="00454677" w:rsidP="00705393">
            <w:pPr>
              <w:jc w:val="center"/>
            </w:pPr>
          </w:p>
          <w:p w:rsidR="000424E5" w:rsidRDefault="00A80EDB" w:rsidP="00705393">
            <w:pPr>
              <w:jc w:val="center"/>
            </w:pPr>
            <w:r>
              <w:t>Number</w:t>
            </w:r>
          </w:p>
          <w:p w:rsidR="0014312D" w:rsidRDefault="0014312D" w:rsidP="00705393">
            <w:pPr>
              <w:jc w:val="center"/>
            </w:pPr>
          </w:p>
          <w:p w:rsidR="00A80EDB" w:rsidRDefault="001C50C0" w:rsidP="00705393">
            <w:pPr>
              <w:jc w:val="center"/>
            </w:pPr>
            <w:r>
              <w:t>M</w:t>
            </w:r>
            <w:r w:rsidR="0014312D">
              <w:t>ultipl</w:t>
            </w:r>
            <w:r w:rsidR="00454677">
              <w:t>ication</w:t>
            </w:r>
          </w:p>
          <w:p w:rsidR="00C92CC3" w:rsidRDefault="00455F13" w:rsidP="00705393">
            <w:pPr>
              <w:jc w:val="center"/>
            </w:pPr>
            <w:r>
              <w:t>And Division</w:t>
            </w:r>
          </w:p>
          <w:p w:rsidR="00C92CC3" w:rsidRDefault="00C92CC3" w:rsidP="00705393">
            <w:pPr>
              <w:jc w:val="center"/>
            </w:pPr>
          </w:p>
          <w:p w:rsidR="00C92CC3" w:rsidRDefault="00E22BF5" w:rsidP="00C92CC3">
            <w:pPr>
              <w:jc w:val="center"/>
            </w:pPr>
            <w:r>
              <w:t>21/1/2019</w:t>
            </w:r>
          </w:p>
          <w:p w:rsidR="00C92CC3" w:rsidRDefault="00C92CC3" w:rsidP="00C92CC3">
            <w:pPr>
              <w:jc w:val="center"/>
            </w:pPr>
            <w:r>
              <w:t>+</w:t>
            </w:r>
          </w:p>
          <w:p w:rsidR="00C92CC3" w:rsidRDefault="00E22BF5" w:rsidP="00C92CC3">
            <w:pPr>
              <w:jc w:val="center"/>
              <w:rPr>
                <w:b/>
              </w:rPr>
            </w:pPr>
            <w:r>
              <w:rPr>
                <w:b/>
              </w:rPr>
              <w:t>28/1/2019</w:t>
            </w:r>
          </w:p>
          <w:p w:rsidR="00455F13" w:rsidRDefault="00455F13" w:rsidP="00705393">
            <w:pPr>
              <w:jc w:val="center"/>
            </w:pPr>
          </w:p>
        </w:tc>
        <w:tc>
          <w:tcPr>
            <w:tcW w:w="4394" w:type="dxa"/>
            <w:shd w:val="clear" w:color="auto" w:fill="auto"/>
          </w:tcPr>
          <w:p w:rsidR="00707A50" w:rsidRPr="00DB60E6" w:rsidRDefault="0014312D" w:rsidP="00AF53A7">
            <w:pPr>
              <w:numPr>
                <w:ilvl w:val="0"/>
                <w:numId w:val="5"/>
              </w:numPr>
            </w:pPr>
            <w:r>
              <w:t>S</w:t>
            </w:r>
            <w:r w:rsidR="00707A50" w:rsidRPr="0014312D">
              <w:t>olve one-step pr</w:t>
            </w:r>
            <w:r>
              <w:t>oblems involving multiplication</w:t>
            </w:r>
            <w:r w:rsidR="00707A50" w:rsidRPr="0014312D">
              <w:t xml:space="preserve"> and division, by calculating the answer using concrete objects, pictorial representations and arrays with the support of the teacher</w:t>
            </w:r>
            <w:r>
              <w:t>.</w:t>
            </w:r>
          </w:p>
        </w:tc>
        <w:tc>
          <w:tcPr>
            <w:tcW w:w="5670" w:type="dxa"/>
            <w:shd w:val="clear" w:color="auto" w:fill="auto"/>
          </w:tcPr>
          <w:p w:rsidR="00694AC6" w:rsidRDefault="00A00323">
            <w:pPr>
              <w:rPr>
                <w:i/>
              </w:rPr>
            </w:pPr>
            <w:r w:rsidRPr="0014312D">
              <w:rPr>
                <w:i/>
              </w:rPr>
              <w:t>They make connections between arrays, number patterns and counting in twos, fives, and tens</w:t>
            </w:r>
            <w:r w:rsidR="00414799">
              <w:rPr>
                <w:i/>
              </w:rPr>
              <w:t>.</w:t>
            </w:r>
          </w:p>
          <w:p w:rsidR="003104EA" w:rsidRDefault="003104EA">
            <w:pPr>
              <w:rPr>
                <w:i/>
              </w:rPr>
            </w:pPr>
          </w:p>
          <w:p w:rsidR="003104EA" w:rsidRDefault="003104EA">
            <w:pPr>
              <w:rPr>
                <w:i/>
              </w:rPr>
            </w:pPr>
            <w:r>
              <w:t>Use of Cuisenaire rods and number tracks also.</w:t>
            </w:r>
          </w:p>
          <w:p w:rsidR="00754CD7" w:rsidRDefault="00754CD7">
            <w:pPr>
              <w:rPr>
                <w:i/>
              </w:rPr>
            </w:pPr>
          </w:p>
          <w:p w:rsidR="00754CD7" w:rsidRPr="00754CD7" w:rsidRDefault="00754CD7" w:rsidP="00754CD7">
            <w:pPr>
              <w:rPr>
                <w:rFonts w:eastAsia="Times New Roman" w:cs="Arial"/>
                <w:b/>
                <w:sz w:val="20"/>
                <w:szCs w:val="20"/>
              </w:rPr>
            </w:pPr>
            <w:r w:rsidRPr="00754CD7">
              <w:rPr>
                <w:rFonts w:eastAsia="Times New Roman" w:cs="Arial"/>
                <w:b/>
                <w:sz w:val="20"/>
                <w:szCs w:val="20"/>
              </w:rPr>
              <w:t xml:space="preserve">NRICH:  </w:t>
            </w:r>
            <w:hyperlink r:id="rId12" w:history="1">
              <w:r w:rsidRPr="00754CD7">
                <w:rPr>
                  <w:rFonts w:eastAsia="Times New Roman" w:cs="Arial"/>
                  <w:b/>
                  <w:color w:val="0000FF"/>
                  <w:sz w:val="20"/>
                  <w:szCs w:val="20"/>
                  <w:u w:val="single"/>
                </w:rPr>
                <w:t>Lots of Biscuits!</w:t>
              </w:r>
            </w:hyperlink>
            <w:r w:rsidRPr="00754CD7">
              <w:rPr>
                <w:rFonts w:eastAsia="Times New Roman" w:cs="Arial"/>
                <w:sz w:val="20"/>
                <w:szCs w:val="20"/>
              </w:rPr>
              <w:t xml:space="preserve"> </w:t>
            </w:r>
            <w:r w:rsidRPr="00754CD7">
              <w:rPr>
                <w:rFonts w:eastAsia="Times New Roman" w:cs="Arial"/>
                <w:b/>
                <w:sz w:val="20"/>
                <w:szCs w:val="20"/>
              </w:rPr>
              <w:t>*</w:t>
            </w:r>
          </w:p>
          <w:p w:rsidR="00754CD7" w:rsidRDefault="00754CD7">
            <w:pPr>
              <w:rPr>
                <w:rFonts w:eastAsia="Times New Roman" w:cs="Arial"/>
                <w:b/>
                <w:color w:val="000000"/>
                <w:sz w:val="20"/>
                <w:szCs w:val="20"/>
                <w:lang w:val="de-DE"/>
              </w:rPr>
            </w:pPr>
            <w:r w:rsidRPr="00754CD7">
              <w:rPr>
                <w:rFonts w:eastAsia="Times New Roman" w:cs="Arial"/>
                <w:b/>
                <w:color w:val="000000"/>
                <w:sz w:val="20"/>
                <w:szCs w:val="20"/>
                <w:lang w:val="de-DE"/>
              </w:rPr>
              <w:t xml:space="preserve">NRICH:  </w:t>
            </w:r>
            <w:r w:rsidR="002336BF">
              <w:fldChar w:fldCharType="begin"/>
            </w:r>
            <w:r w:rsidR="002336BF">
              <w:instrText xml:space="preserve"> HYPERLINK "http://nrich.maths.org/public/viewer.php?obj_id=2358" </w:instrText>
            </w:r>
            <w:r w:rsidR="002336BF">
              <w:fldChar w:fldCharType="separate"/>
            </w:r>
            <w:r w:rsidRPr="00754CD7">
              <w:rPr>
                <w:rFonts w:eastAsia="Times New Roman" w:cs="Arial"/>
                <w:b/>
                <w:color w:val="0000FF"/>
                <w:sz w:val="20"/>
                <w:szCs w:val="20"/>
                <w:u w:val="single"/>
                <w:lang w:val="de-DE"/>
              </w:rPr>
              <w:t>Share Bears</w:t>
            </w:r>
            <w:r w:rsidR="002336BF">
              <w:rPr>
                <w:rFonts w:eastAsia="Times New Roman" w:cs="Arial"/>
                <w:b/>
                <w:color w:val="0000FF"/>
                <w:sz w:val="20"/>
                <w:szCs w:val="20"/>
                <w:u w:val="single"/>
                <w:lang w:val="de-DE"/>
              </w:rPr>
              <w:fldChar w:fldCharType="end"/>
            </w:r>
            <w:r w:rsidRPr="00754CD7">
              <w:rPr>
                <w:rFonts w:eastAsia="Times New Roman" w:cs="Arial"/>
                <w:b/>
                <w:color w:val="000000"/>
                <w:sz w:val="20"/>
                <w:szCs w:val="20"/>
                <w:lang w:val="de-DE"/>
              </w:rPr>
              <w:t xml:space="preserve"> *</w:t>
            </w:r>
          </w:p>
          <w:p w:rsidR="00B70F5C" w:rsidRDefault="00B70F5C">
            <w:pPr>
              <w:rPr>
                <w:rFonts w:eastAsia="Times New Roman" w:cs="Arial"/>
                <w:b/>
                <w:color w:val="000000"/>
                <w:sz w:val="20"/>
                <w:szCs w:val="20"/>
                <w:lang w:val="de-DE"/>
              </w:rPr>
            </w:pPr>
          </w:p>
          <w:p w:rsidR="00B70F5C" w:rsidRPr="00B70F5C" w:rsidRDefault="00B70F5C">
            <w:pPr>
              <w:rPr>
                <w:rFonts w:eastAsia="Times New Roman" w:cs="Arial"/>
                <w:b/>
                <w:color w:val="000000"/>
                <w:szCs w:val="20"/>
                <w:lang w:val="de-DE"/>
              </w:rPr>
            </w:pPr>
            <w:r w:rsidRPr="00B70F5C">
              <w:rPr>
                <w:rFonts w:eastAsia="Times New Roman" w:cs="Arial"/>
                <w:b/>
                <w:color w:val="000000"/>
                <w:szCs w:val="20"/>
                <w:lang w:val="de-DE"/>
              </w:rPr>
              <w:t>Real Life:</w:t>
            </w:r>
          </w:p>
          <w:p w:rsidR="00B70F5C" w:rsidRDefault="00B70F5C">
            <w:r>
              <w:t>Reinforce idea of repeated addition (e.g. linked to money) as multiplication.</w:t>
            </w:r>
            <w:r w:rsidR="003104EA">
              <w:t xml:space="preserve"> </w:t>
            </w:r>
          </w:p>
          <w:p w:rsidR="003104EA" w:rsidRPr="00B70F5C" w:rsidRDefault="003104EA"/>
        </w:tc>
      </w:tr>
      <w:tr w:rsidR="00455F13" w:rsidTr="00A80EDB">
        <w:tc>
          <w:tcPr>
            <w:tcW w:w="1668" w:type="dxa"/>
            <w:shd w:val="clear" w:color="auto" w:fill="auto"/>
          </w:tcPr>
          <w:p w:rsidR="00455F13" w:rsidRDefault="00455F13" w:rsidP="00705393">
            <w:pPr>
              <w:jc w:val="center"/>
              <w:rPr>
                <w:b/>
              </w:rPr>
            </w:pPr>
            <w:r w:rsidRPr="00455F13">
              <w:rPr>
                <w:b/>
              </w:rPr>
              <w:t>Week 5</w:t>
            </w:r>
          </w:p>
          <w:p w:rsidR="00C92CC3" w:rsidRPr="00455F13" w:rsidRDefault="00134397" w:rsidP="00705393">
            <w:pPr>
              <w:jc w:val="center"/>
              <w:rPr>
                <w:b/>
              </w:rPr>
            </w:pPr>
            <w:r>
              <w:t>4/2/</w:t>
            </w:r>
            <w:r w:rsidR="00E22BF5">
              <w:t>2019</w:t>
            </w:r>
          </w:p>
        </w:tc>
        <w:tc>
          <w:tcPr>
            <w:tcW w:w="4394" w:type="dxa"/>
            <w:shd w:val="clear" w:color="auto" w:fill="auto"/>
          </w:tcPr>
          <w:p w:rsidR="00455F13" w:rsidRDefault="00455F13" w:rsidP="00AF53A7">
            <w:pPr>
              <w:numPr>
                <w:ilvl w:val="0"/>
                <w:numId w:val="5"/>
              </w:numPr>
            </w:pPr>
            <w:r>
              <w:t>Assessment</w:t>
            </w:r>
          </w:p>
        </w:tc>
        <w:tc>
          <w:tcPr>
            <w:tcW w:w="5670" w:type="dxa"/>
            <w:shd w:val="clear" w:color="auto" w:fill="auto"/>
          </w:tcPr>
          <w:p w:rsidR="00455F13" w:rsidRPr="0014312D" w:rsidRDefault="00455F13">
            <w:pPr>
              <w:rPr>
                <w:i/>
              </w:rPr>
            </w:pPr>
          </w:p>
        </w:tc>
      </w:tr>
    </w:tbl>
    <w:p w:rsidR="00614B03" w:rsidRDefault="00614B03"/>
    <w:p w:rsidR="00704B7A" w:rsidRDefault="00704B7A"/>
    <w:p w:rsidR="00704B7A" w:rsidRDefault="00704B7A"/>
    <w:p w:rsidR="00704B7A" w:rsidRDefault="00704B7A"/>
    <w:p w:rsidR="00704B7A" w:rsidRDefault="00704B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394"/>
        <w:gridCol w:w="5670"/>
      </w:tblGrid>
      <w:tr w:rsidR="00810087" w:rsidTr="00A80EDB">
        <w:trPr>
          <w:tblHeader/>
        </w:trPr>
        <w:tc>
          <w:tcPr>
            <w:tcW w:w="1668" w:type="dxa"/>
            <w:shd w:val="clear" w:color="auto" w:fill="auto"/>
          </w:tcPr>
          <w:p w:rsidR="00810087" w:rsidRPr="00705393" w:rsidRDefault="00810087" w:rsidP="00BE37E3">
            <w:pPr>
              <w:jc w:val="center"/>
              <w:rPr>
                <w:b/>
              </w:rPr>
            </w:pPr>
            <w:r w:rsidRPr="00705393">
              <w:rPr>
                <w:b/>
              </w:rPr>
              <w:t>WEEK</w:t>
            </w:r>
            <w:r w:rsidR="009D4D55">
              <w:rPr>
                <w:b/>
              </w:rPr>
              <w:t xml:space="preserve"> </w:t>
            </w:r>
            <w:r w:rsidR="00455F13">
              <w:rPr>
                <w:b/>
              </w:rPr>
              <w:t>6</w:t>
            </w:r>
          </w:p>
        </w:tc>
        <w:tc>
          <w:tcPr>
            <w:tcW w:w="4394" w:type="dxa"/>
            <w:shd w:val="clear" w:color="auto" w:fill="auto"/>
          </w:tcPr>
          <w:p w:rsidR="00810087" w:rsidRPr="00705393" w:rsidRDefault="00810087" w:rsidP="00BE37E3">
            <w:pPr>
              <w:jc w:val="center"/>
              <w:rPr>
                <w:b/>
              </w:rPr>
            </w:pPr>
            <w:r w:rsidRPr="00705393">
              <w:rPr>
                <w:b/>
              </w:rPr>
              <w:t>OBJECTIVES</w:t>
            </w:r>
          </w:p>
        </w:tc>
        <w:tc>
          <w:tcPr>
            <w:tcW w:w="5670" w:type="dxa"/>
            <w:shd w:val="clear" w:color="auto" w:fill="auto"/>
          </w:tcPr>
          <w:p w:rsidR="00810087" w:rsidRPr="00705393" w:rsidRDefault="0014312D" w:rsidP="00BE37E3">
            <w:pPr>
              <w:jc w:val="center"/>
              <w:rPr>
                <w:b/>
              </w:rPr>
            </w:pPr>
            <w:r>
              <w:rPr>
                <w:b/>
              </w:rPr>
              <w:t>NON-STATUTORY GUIDANCE AND SUPPORT FOR LEARNING</w:t>
            </w:r>
          </w:p>
        </w:tc>
      </w:tr>
      <w:tr w:rsidR="00481886" w:rsidRPr="00481886" w:rsidTr="00A80EDB">
        <w:tc>
          <w:tcPr>
            <w:tcW w:w="1668" w:type="dxa"/>
            <w:shd w:val="clear" w:color="auto" w:fill="auto"/>
          </w:tcPr>
          <w:p w:rsidR="00454677" w:rsidRDefault="00454677" w:rsidP="00BE37E3">
            <w:pPr>
              <w:jc w:val="center"/>
            </w:pPr>
          </w:p>
          <w:p w:rsidR="00481886" w:rsidRDefault="00A80EDB" w:rsidP="00BE37E3">
            <w:pPr>
              <w:jc w:val="center"/>
            </w:pPr>
            <w:r>
              <w:t>Geometry</w:t>
            </w:r>
          </w:p>
          <w:p w:rsidR="00035C48" w:rsidRDefault="00035C48" w:rsidP="00BE37E3">
            <w:pPr>
              <w:jc w:val="center"/>
            </w:pPr>
          </w:p>
          <w:p w:rsidR="00A80EDB" w:rsidRDefault="003104EA" w:rsidP="00BE37E3">
            <w:pPr>
              <w:jc w:val="center"/>
            </w:pPr>
            <w:r>
              <w:t xml:space="preserve">2D &amp; </w:t>
            </w:r>
            <w:r w:rsidR="00A80EDB">
              <w:t>3-D shapes</w:t>
            </w:r>
          </w:p>
          <w:p w:rsidR="00C92CC3" w:rsidRDefault="00E22BF5" w:rsidP="00BE37E3">
            <w:pPr>
              <w:jc w:val="center"/>
            </w:pPr>
            <w:r>
              <w:t>11/2/2019</w:t>
            </w:r>
          </w:p>
          <w:p w:rsidR="00C92CC3" w:rsidRPr="00481886" w:rsidRDefault="00C92CC3" w:rsidP="00BE37E3">
            <w:pPr>
              <w:jc w:val="center"/>
            </w:pPr>
          </w:p>
        </w:tc>
        <w:tc>
          <w:tcPr>
            <w:tcW w:w="4394" w:type="dxa"/>
            <w:shd w:val="clear" w:color="auto" w:fill="auto"/>
          </w:tcPr>
          <w:p w:rsidR="00AF53A7" w:rsidRDefault="00AF53A7" w:rsidP="00AF53A7">
            <w:pPr>
              <w:numPr>
                <w:ilvl w:val="0"/>
                <w:numId w:val="5"/>
              </w:numPr>
            </w:pPr>
            <w:proofErr w:type="spellStart"/>
            <w:r>
              <w:t>Recognise</w:t>
            </w:r>
            <w:proofErr w:type="spellEnd"/>
            <w:r>
              <w:t xml:space="preserve"> and name common 2-D shapes, including [for example, rectangles (including squares), circles and triangles].  (This could link to starter activities).</w:t>
            </w:r>
          </w:p>
          <w:p w:rsidR="00AF53A7" w:rsidRDefault="00AF53A7" w:rsidP="00707A50"/>
          <w:p w:rsidR="0014312D" w:rsidRPr="00AF53A7" w:rsidRDefault="0014312D" w:rsidP="00AF53A7">
            <w:pPr>
              <w:numPr>
                <w:ilvl w:val="0"/>
                <w:numId w:val="5"/>
              </w:numPr>
              <w:rPr>
                <w:rFonts w:cs="Arial"/>
              </w:rPr>
            </w:pPr>
            <w:proofErr w:type="spellStart"/>
            <w:r>
              <w:rPr>
                <w:rFonts w:cs="Arial"/>
              </w:rPr>
              <w:t>Recognis</w:t>
            </w:r>
            <w:r w:rsidR="00707A50">
              <w:rPr>
                <w:rFonts w:cs="Arial"/>
              </w:rPr>
              <w:t>e</w:t>
            </w:r>
            <w:proofErr w:type="spellEnd"/>
            <w:r w:rsidR="00707A50">
              <w:rPr>
                <w:rFonts w:cs="Arial"/>
              </w:rPr>
              <w:t xml:space="preserve"> and name common 3-D shapes</w:t>
            </w:r>
            <w:r>
              <w:rPr>
                <w:rFonts w:cs="Arial"/>
              </w:rPr>
              <w:t xml:space="preserve"> including </w:t>
            </w:r>
            <w:r>
              <w:t>cuboids (includin</w:t>
            </w:r>
            <w:r w:rsidR="00AF53A7">
              <w:t>g cubes), pyramids and spheres.</w:t>
            </w:r>
          </w:p>
          <w:p w:rsidR="0014312D" w:rsidRDefault="0014312D" w:rsidP="00707A50"/>
          <w:p w:rsidR="00707A50" w:rsidRPr="00481886" w:rsidRDefault="00707A50" w:rsidP="00AF53A7"/>
        </w:tc>
        <w:tc>
          <w:tcPr>
            <w:tcW w:w="5670" w:type="dxa"/>
            <w:shd w:val="clear" w:color="auto" w:fill="auto"/>
          </w:tcPr>
          <w:p w:rsidR="00AF53A7" w:rsidRDefault="00AF53A7" w:rsidP="0014312D">
            <w:pPr>
              <w:rPr>
                <w:i/>
              </w:rPr>
            </w:pPr>
            <w:r w:rsidRPr="00AF53A7">
              <w:rPr>
                <w:i/>
              </w:rPr>
              <w:t xml:space="preserve">Pupils </w:t>
            </w:r>
            <w:r w:rsidR="003104EA" w:rsidRPr="003104EA">
              <w:rPr>
                <w:b/>
                <w:i/>
              </w:rPr>
              <w:t>view</w:t>
            </w:r>
            <w:r w:rsidR="003104EA">
              <w:rPr>
                <w:i/>
              </w:rPr>
              <w:t xml:space="preserve"> common 2-D shape and handle common 3-D shapes -</w:t>
            </w:r>
            <w:r w:rsidRPr="00AF53A7">
              <w:rPr>
                <w:i/>
              </w:rPr>
              <w:t xml:space="preserve"> naming these and rela</w:t>
            </w:r>
            <w:r w:rsidR="003104EA">
              <w:rPr>
                <w:i/>
              </w:rPr>
              <w:t xml:space="preserve">ted everyday objects fluently. </w:t>
            </w:r>
            <w:r w:rsidRPr="00AF53A7">
              <w:rPr>
                <w:i/>
              </w:rPr>
              <w:t xml:space="preserve">They </w:t>
            </w:r>
            <w:proofErr w:type="spellStart"/>
            <w:r w:rsidRPr="00AF53A7">
              <w:rPr>
                <w:i/>
              </w:rPr>
              <w:t>recognise</w:t>
            </w:r>
            <w:proofErr w:type="spellEnd"/>
            <w:r w:rsidRPr="00AF53A7">
              <w:rPr>
                <w:i/>
              </w:rPr>
              <w:t xml:space="preserve"> these shapes in different orientations and sizes, and know that rectangle, triangles, cuboids and pyramids are not always similar to each other.</w:t>
            </w:r>
          </w:p>
          <w:p w:rsidR="00754CD7" w:rsidRDefault="00754CD7" w:rsidP="0014312D">
            <w:pPr>
              <w:rPr>
                <w:i/>
              </w:rPr>
            </w:pPr>
          </w:p>
          <w:p w:rsidR="003104EA" w:rsidRDefault="005E314F" w:rsidP="0014312D">
            <w:pPr>
              <w:rPr>
                <w:i/>
              </w:rPr>
            </w:pPr>
            <w:r>
              <w:rPr>
                <w:rFonts w:eastAsia="Times New Roman" w:cs="Arial"/>
                <w:color w:val="000000"/>
              </w:rPr>
              <w:t>Barrier g</w:t>
            </w:r>
            <w:r w:rsidR="003104EA">
              <w:rPr>
                <w:rFonts w:eastAsia="Times New Roman" w:cs="Arial"/>
                <w:color w:val="000000"/>
              </w:rPr>
              <w:t>ames</w:t>
            </w:r>
            <w:r>
              <w:rPr>
                <w:rFonts w:eastAsia="Times New Roman" w:cs="Arial"/>
                <w:color w:val="000000"/>
              </w:rPr>
              <w:t xml:space="preserve"> to develop speaking &amp; listening  </w:t>
            </w:r>
          </w:p>
          <w:p w:rsidR="003104EA" w:rsidRDefault="003104EA" w:rsidP="0014312D">
            <w:pPr>
              <w:rPr>
                <w:i/>
              </w:rPr>
            </w:pPr>
          </w:p>
          <w:p w:rsidR="00754CD7" w:rsidRPr="00754CD7" w:rsidRDefault="00754CD7" w:rsidP="00754CD7">
            <w:pPr>
              <w:rPr>
                <w:rFonts w:eastAsia="Times New Roman" w:cs="Arial"/>
                <w:b/>
                <w:color w:val="000000"/>
                <w:sz w:val="20"/>
                <w:szCs w:val="20"/>
              </w:rPr>
            </w:pPr>
            <w:r w:rsidRPr="00754CD7">
              <w:rPr>
                <w:rFonts w:eastAsia="Times New Roman" w:cs="Arial"/>
                <w:b/>
                <w:color w:val="000000"/>
                <w:sz w:val="20"/>
                <w:szCs w:val="20"/>
              </w:rPr>
              <w:t xml:space="preserve">NRICH:  </w:t>
            </w:r>
            <w:hyperlink r:id="rId13" w:history="1">
              <w:r w:rsidRPr="00754CD7">
                <w:rPr>
                  <w:rFonts w:eastAsia="Times New Roman" w:cs="Arial"/>
                  <w:b/>
                  <w:color w:val="0000FF"/>
                  <w:sz w:val="20"/>
                  <w:szCs w:val="20"/>
                  <w:u w:val="single"/>
                </w:rPr>
                <w:t>Shaping It</w:t>
              </w:r>
            </w:hyperlink>
            <w:r w:rsidRPr="00754CD7">
              <w:rPr>
                <w:rFonts w:eastAsia="Times New Roman" w:cs="Arial"/>
                <w:b/>
                <w:color w:val="000000"/>
                <w:sz w:val="20"/>
                <w:szCs w:val="20"/>
              </w:rPr>
              <w:t xml:space="preserve"> *</w:t>
            </w:r>
          </w:p>
          <w:p w:rsidR="00754CD7" w:rsidRDefault="00754CD7" w:rsidP="00754CD7">
            <w:pPr>
              <w:rPr>
                <w:rFonts w:eastAsia="Times New Roman" w:cs="Arial"/>
                <w:b/>
                <w:color w:val="000000"/>
                <w:sz w:val="20"/>
                <w:szCs w:val="20"/>
              </w:rPr>
            </w:pPr>
            <w:r w:rsidRPr="00754CD7">
              <w:rPr>
                <w:rFonts w:eastAsia="Times New Roman" w:cs="Arial"/>
                <w:b/>
                <w:color w:val="000000"/>
                <w:sz w:val="20"/>
                <w:szCs w:val="20"/>
              </w:rPr>
              <w:t xml:space="preserve">NRICH:  </w:t>
            </w:r>
            <w:hyperlink r:id="rId14" w:history="1">
              <w:r w:rsidRPr="00754CD7">
                <w:rPr>
                  <w:rFonts w:eastAsia="Times New Roman" w:cs="Arial"/>
                  <w:b/>
                  <w:color w:val="0000FF"/>
                  <w:sz w:val="20"/>
                  <w:szCs w:val="20"/>
                  <w:u w:val="single"/>
                </w:rPr>
                <w:t>What’s Happening?</w:t>
              </w:r>
            </w:hyperlink>
            <w:r w:rsidRPr="00754CD7">
              <w:rPr>
                <w:rFonts w:eastAsia="Times New Roman" w:cs="Arial"/>
                <w:b/>
                <w:color w:val="000000"/>
                <w:sz w:val="20"/>
                <w:szCs w:val="20"/>
              </w:rPr>
              <w:t xml:space="preserve"> *</w:t>
            </w:r>
          </w:p>
          <w:p w:rsidR="00E07307" w:rsidRDefault="00E07307" w:rsidP="00754CD7">
            <w:pPr>
              <w:rPr>
                <w:rFonts w:eastAsia="Times New Roman" w:cs="Arial"/>
                <w:b/>
                <w:color w:val="000000"/>
                <w:sz w:val="20"/>
                <w:szCs w:val="20"/>
              </w:rPr>
            </w:pPr>
          </w:p>
          <w:p w:rsidR="00E07307" w:rsidRPr="00E07307" w:rsidRDefault="00E07307" w:rsidP="00754CD7">
            <w:pPr>
              <w:rPr>
                <w:rFonts w:eastAsia="Times New Roman" w:cs="Arial"/>
                <w:color w:val="000000"/>
                <w:szCs w:val="20"/>
              </w:rPr>
            </w:pPr>
            <w:r w:rsidRPr="00E07307">
              <w:rPr>
                <w:rFonts w:eastAsia="Times New Roman" w:cs="Arial"/>
                <w:b/>
                <w:color w:val="000000"/>
                <w:szCs w:val="20"/>
              </w:rPr>
              <w:t>Real Life:</w:t>
            </w:r>
          </w:p>
          <w:p w:rsidR="00E07307" w:rsidRDefault="00E07307" w:rsidP="00754CD7">
            <w:pPr>
              <w:rPr>
                <w:rFonts w:eastAsia="Times New Roman" w:cs="Arial"/>
                <w:color w:val="000000"/>
              </w:rPr>
            </w:pPr>
            <w:r w:rsidRPr="001C50C0">
              <w:rPr>
                <w:rFonts w:eastAsia="Times New Roman" w:cs="Arial"/>
                <w:color w:val="000000"/>
              </w:rPr>
              <w:t>Shapes within the environment</w:t>
            </w:r>
          </w:p>
          <w:p w:rsidR="003104EA" w:rsidRPr="001C50C0" w:rsidRDefault="003104EA" w:rsidP="00754CD7">
            <w:pPr>
              <w:rPr>
                <w:i/>
              </w:rPr>
            </w:pPr>
          </w:p>
        </w:tc>
      </w:tr>
    </w:tbl>
    <w:p w:rsidR="00614B03" w:rsidRDefault="00614B03" w:rsidP="00614B03"/>
    <w:p w:rsidR="00481886" w:rsidRDefault="00481886" w:rsidP="00614B03"/>
    <w:p w:rsidR="00481886" w:rsidRDefault="00481886" w:rsidP="00614B03"/>
    <w:p w:rsidR="00481886" w:rsidRDefault="00481886" w:rsidP="00614B03"/>
    <w:sectPr w:rsidR="00481886" w:rsidSect="009D4D55">
      <w:headerReference w:type="default" r:id="rId15"/>
      <w:footerReference w:type="default" r:id="rId16"/>
      <w:pgSz w:w="12240" w:h="15840"/>
      <w:pgMar w:top="1276" w:right="352" w:bottom="284" w:left="3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DA0" w:rsidRDefault="00D67DA0" w:rsidP="009D4D55">
      <w:r>
        <w:separator/>
      </w:r>
    </w:p>
  </w:endnote>
  <w:endnote w:type="continuationSeparator" w:id="0">
    <w:p w:rsidR="00D67DA0" w:rsidRDefault="00D67DA0" w:rsidP="009D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931" w:rsidRDefault="001F373F">
    <w:pPr>
      <w:pStyle w:val="Footer"/>
      <w:jc w:val="center"/>
    </w:pPr>
    <w:r>
      <w:rPr>
        <w:noProof/>
      </w:rPr>
      <w:fldChar w:fldCharType="begin"/>
    </w:r>
    <w:r>
      <w:rPr>
        <w:noProof/>
      </w:rPr>
      <w:instrText xml:space="preserve"> PAGE   \* MERGEFORMAT </w:instrText>
    </w:r>
    <w:r>
      <w:rPr>
        <w:noProof/>
      </w:rPr>
      <w:fldChar w:fldCharType="separate"/>
    </w:r>
    <w:r w:rsidR="002336BF">
      <w:rPr>
        <w:noProof/>
      </w:rPr>
      <w:t>3</w:t>
    </w:r>
    <w:r>
      <w:rPr>
        <w:noProof/>
      </w:rPr>
      <w:fldChar w:fldCharType="end"/>
    </w:r>
  </w:p>
  <w:p w:rsidR="00BD6343" w:rsidRDefault="00BD63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DA0" w:rsidRDefault="00D67DA0" w:rsidP="009D4D55">
      <w:r>
        <w:separator/>
      </w:r>
    </w:p>
  </w:footnote>
  <w:footnote w:type="continuationSeparator" w:id="0">
    <w:p w:rsidR="00D67DA0" w:rsidRDefault="00D67DA0" w:rsidP="009D4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CC3" w:rsidRPr="00E22BF5" w:rsidRDefault="00C92CC3" w:rsidP="00C92CC3">
    <w:pPr>
      <w:jc w:val="center"/>
      <w:rPr>
        <w:rFonts w:ascii="Comic Sans MS" w:hAnsi="Comic Sans MS"/>
        <w:b/>
        <w:szCs w:val="16"/>
      </w:rPr>
    </w:pPr>
    <w:r w:rsidRPr="00E22BF5">
      <w:rPr>
        <w:rFonts w:ascii="Comic Sans MS" w:hAnsi="Comic Sans MS"/>
        <w:b/>
        <w:szCs w:val="16"/>
      </w:rPr>
      <w:t>St Mary’s Catholic School Numeracy Planning</w:t>
    </w:r>
  </w:p>
  <w:p w:rsidR="00C92CC3" w:rsidRPr="00E22BF5" w:rsidRDefault="00BD6343" w:rsidP="00E22BF5">
    <w:pPr>
      <w:jc w:val="center"/>
      <w:rPr>
        <w:rFonts w:ascii="Comic Sans MS" w:hAnsi="Comic Sans MS"/>
        <w:b/>
        <w:szCs w:val="16"/>
      </w:rPr>
    </w:pPr>
    <w:r w:rsidRPr="00E22BF5">
      <w:rPr>
        <w:rFonts w:ascii="Comic Sans MS" w:hAnsi="Comic Sans MS"/>
        <w:b/>
        <w:szCs w:val="16"/>
      </w:rPr>
      <w:t>TERM: Spring 1</w:t>
    </w:r>
    <w:r w:rsidR="002336BF">
      <w:rPr>
        <w:rFonts w:ascii="Comic Sans MS" w:hAnsi="Comic Sans MS"/>
        <w:b/>
        <w:szCs w:val="16"/>
      </w:rPr>
      <w:t xml:space="preserve"> 2019</w:t>
    </w:r>
    <w:r w:rsidRPr="00E22BF5">
      <w:rPr>
        <w:rFonts w:ascii="Comic Sans MS" w:hAnsi="Comic Sans MS"/>
        <w:b/>
        <w:szCs w:val="16"/>
      </w:rPr>
      <w:tab/>
    </w:r>
    <w:r w:rsidRPr="00E22BF5">
      <w:rPr>
        <w:rFonts w:ascii="Comic Sans MS" w:hAnsi="Comic Sans MS"/>
        <w:b/>
        <w:szCs w:val="16"/>
      </w:rPr>
      <w:tab/>
    </w:r>
    <w:r w:rsidRPr="00E22BF5">
      <w:rPr>
        <w:rFonts w:ascii="Comic Sans MS" w:hAnsi="Comic Sans MS"/>
        <w:b/>
        <w:szCs w:val="16"/>
      </w:rPr>
      <w:tab/>
    </w:r>
    <w:r w:rsidRPr="00E22BF5">
      <w:rPr>
        <w:rFonts w:ascii="Comic Sans MS" w:hAnsi="Comic Sans MS"/>
        <w:b/>
        <w:szCs w:val="16"/>
      </w:rPr>
      <w:tab/>
      <w:t>YEAR: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80F96"/>
    <w:multiLevelType w:val="hybridMultilevel"/>
    <w:tmpl w:val="66C648F6"/>
    <w:lvl w:ilvl="0" w:tplc="90B27CCE">
      <w:start w:val="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4750C5"/>
    <w:multiLevelType w:val="hybridMultilevel"/>
    <w:tmpl w:val="82A8F428"/>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374C195B"/>
    <w:multiLevelType w:val="hybridMultilevel"/>
    <w:tmpl w:val="D3169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8DE55B0"/>
    <w:multiLevelType w:val="hybridMultilevel"/>
    <w:tmpl w:val="3604B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9157AE"/>
    <w:multiLevelType w:val="hybridMultilevel"/>
    <w:tmpl w:val="23F01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EAE6091"/>
    <w:multiLevelType w:val="hybridMultilevel"/>
    <w:tmpl w:val="A1EA3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F4860D3"/>
    <w:multiLevelType w:val="hybridMultilevel"/>
    <w:tmpl w:val="EBD4ECD4"/>
    <w:lvl w:ilvl="0" w:tplc="1C204CC8">
      <w:start w:val="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4"/>
  </w:num>
  <w:num w:numId="6">
    <w:abstractNumId w:val="2"/>
  </w:num>
  <w:num w:numId="7">
    <w:abstractNumId w:val="1"/>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5F8"/>
    <w:rsid w:val="00024234"/>
    <w:rsid w:val="00035C48"/>
    <w:rsid w:val="000424E5"/>
    <w:rsid w:val="00053756"/>
    <w:rsid w:val="000955F8"/>
    <w:rsid w:val="0010527C"/>
    <w:rsid w:val="00134397"/>
    <w:rsid w:val="00137C1C"/>
    <w:rsid w:val="0014312D"/>
    <w:rsid w:val="00160CC3"/>
    <w:rsid w:val="00175EB1"/>
    <w:rsid w:val="001C50C0"/>
    <w:rsid w:val="001F373F"/>
    <w:rsid w:val="002336BF"/>
    <w:rsid w:val="00263B8D"/>
    <w:rsid w:val="002964B6"/>
    <w:rsid w:val="002D7046"/>
    <w:rsid w:val="003104EA"/>
    <w:rsid w:val="00346279"/>
    <w:rsid w:val="0037107B"/>
    <w:rsid w:val="003934E7"/>
    <w:rsid w:val="003C2422"/>
    <w:rsid w:val="00414799"/>
    <w:rsid w:val="00454677"/>
    <w:rsid w:val="00455F13"/>
    <w:rsid w:val="0046061F"/>
    <w:rsid w:val="00481886"/>
    <w:rsid w:val="004857A9"/>
    <w:rsid w:val="004958B0"/>
    <w:rsid w:val="004C3B59"/>
    <w:rsid w:val="005A50DA"/>
    <w:rsid w:val="005E314F"/>
    <w:rsid w:val="00600017"/>
    <w:rsid w:val="00614B03"/>
    <w:rsid w:val="00661D66"/>
    <w:rsid w:val="00664FE2"/>
    <w:rsid w:val="00694AC6"/>
    <w:rsid w:val="006E3F34"/>
    <w:rsid w:val="00704B7A"/>
    <w:rsid w:val="00705393"/>
    <w:rsid w:val="00707A50"/>
    <w:rsid w:val="007231E3"/>
    <w:rsid w:val="00754CD7"/>
    <w:rsid w:val="007A0F54"/>
    <w:rsid w:val="007B20B3"/>
    <w:rsid w:val="007C15DF"/>
    <w:rsid w:val="008051AE"/>
    <w:rsid w:val="00810087"/>
    <w:rsid w:val="00841401"/>
    <w:rsid w:val="009001A2"/>
    <w:rsid w:val="009B060D"/>
    <w:rsid w:val="009D4D55"/>
    <w:rsid w:val="009D6E0E"/>
    <w:rsid w:val="009E5D85"/>
    <w:rsid w:val="009F5033"/>
    <w:rsid w:val="00A00100"/>
    <w:rsid w:val="00A00323"/>
    <w:rsid w:val="00A0099D"/>
    <w:rsid w:val="00A66827"/>
    <w:rsid w:val="00A80EDB"/>
    <w:rsid w:val="00AF53A7"/>
    <w:rsid w:val="00B131F0"/>
    <w:rsid w:val="00B35953"/>
    <w:rsid w:val="00B70F5C"/>
    <w:rsid w:val="00BA61D0"/>
    <w:rsid w:val="00BB2710"/>
    <w:rsid w:val="00BB35E0"/>
    <w:rsid w:val="00BD6343"/>
    <w:rsid w:val="00BE37E3"/>
    <w:rsid w:val="00BF4A1C"/>
    <w:rsid w:val="00C92CC3"/>
    <w:rsid w:val="00CA5D2F"/>
    <w:rsid w:val="00D537A3"/>
    <w:rsid w:val="00D67DA0"/>
    <w:rsid w:val="00DB60E6"/>
    <w:rsid w:val="00DD4A84"/>
    <w:rsid w:val="00E07307"/>
    <w:rsid w:val="00E22BF5"/>
    <w:rsid w:val="00ED3931"/>
    <w:rsid w:val="00ED411C"/>
    <w:rsid w:val="00EE773E"/>
    <w:rsid w:val="00F0672D"/>
    <w:rsid w:val="00F41323"/>
    <w:rsid w:val="00F45909"/>
    <w:rsid w:val="00F80057"/>
    <w:rsid w:val="00F82157"/>
    <w:rsid w:val="00FB509D"/>
    <w:rsid w:val="00FE7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42D356-51D6-4E17-90B9-89D3D69D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017"/>
    <w:rPr>
      <w:sz w:val="22"/>
      <w:szCs w:val="22"/>
      <w:lang w:val="en-US" w:eastAsia="en-US"/>
    </w:rPr>
  </w:style>
  <w:style w:type="paragraph" w:styleId="Heading1">
    <w:name w:val="heading 1"/>
    <w:basedOn w:val="Normal"/>
    <w:next w:val="Normal"/>
    <w:link w:val="Heading1Char"/>
    <w:uiPriority w:val="9"/>
    <w:qFormat/>
    <w:rsid w:val="00F82157"/>
    <w:pPr>
      <w:keepNext/>
      <w:keepLines/>
      <w:spacing w:before="480"/>
      <w:outlineLvl w:val="0"/>
    </w:pPr>
    <w:rPr>
      <w:rFonts w:ascii="Cambria" w:eastAsia="Times New Roman" w:hAnsi="Cambria"/>
      <w:b/>
      <w:bCs/>
      <w:color w:val="21798E"/>
      <w:sz w:val="28"/>
      <w:szCs w:val="28"/>
    </w:rPr>
  </w:style>
  <w:style w:type="paragraph" w:styleId="Heading2">
    <w:name w:val="heading 2"/>
    <w:basedOn w:val="Normal"/>
    <w:next w:val="Normal"/>
    <w:link w:val="Heading2Char"/>
    <w:uiPriority w:val="9"/>
    <w:semiHidden/>
    <w:unhideWhenUsed/>
    <w:qFormat/>
    <w:rsid w:val="00F82157"/>
    <w:pPr>
      <w:keepNext/>
      <w:keepLines/>
      <w:spacing w:before="200"/>
      <w:outlineLvl w:val="1"/>
    </w:pPr>
    <w:rPr>
      <w:rFonts w:ascii="Cambria" w:eastAsia="Times New Roman" w:hAnsi="Cambria"/>
      <w:b/>
      <w:bCs/>
      <w:color w:val="2DA2BF"/>
      <w:sz w:val="26"/>
      <w:szCs w:val="26"/>
    </w:rPr>
  </w:style>
  <w:style w:type="paragraph" w:styleId="Heading3">
    <w:name w:val="heading 3"/>
    <w:basedOn w:val="Normal"/>
    <w:next w:val="Normal"/>
    <w:link w:val="Heading3Char"/>
    <w:uiPriority w:val="9"/>
    <w:semiHidden/>
    <w:unhideWhenUsed/>
    <w:qFormat/>
    <w:rsid w:val="00F82157"/>
    <w:pPr>
      <w:keepNext/>
      <w:keepLines/>
      <w:spacing w:before="200"/>
      <w:outlineLvl w:val="2"/>
    </w:pPr>
    <w:rPr>
      <w:rFonts w:ascii="Cambria" w:eastAsia="Times New Roman" w:hAnsi="Cambria"/>
      <w:b/>
      <w:bCs/>
      <w:color w:val="2DA2BF"/>
    </w:rPr>
  </w:style>
  <w:style w:type="paragraph" w:styleId="Heading4">
    <w:name w:val="heading 4"/>
    <w:basedOn w:val="Normal"/>
    <w:next w:val="Normal"/>
    <w:link w:val="Heading4Char"/>
    <w:uiPriority w:val="9"/>
    <w:semiHidden/>
    <w:unhideWhenUsed/>
    <w:qFormat/>
    <w:rsid w:val="00F82157"/>
    <w:pPr>
      <w:keepNext/>
      <w:keepLines/>
      <w:spacing w:before="200"/>
      <w:outlineLvl w:val="3"/>
    </w:pPr>
    <w:rPr>
      <w:rFonts w:ascii="Cambria" w:eastAsia="Times New Roman" w:hAnsi="Cambria"/>
      <w:b/>
      <w:bCs/>
      <w:i/>
      <w:iCs/>
      <w:color w:val="2DA2BF"/>
    </w:rPr>
  </w:style>
  <w:style w:type="paragraph" w:styleId="Heading5">
    <w:name w:val="heading 5"/>
    <w:basedOn w:val="Normal"/>
    <w:next w:val="Normal"/>
    <w:link w:val="Heading5Char"/>
    <w:uiPriority w:val="9"/>
    <w:semiHidden/>
    <w:unhideWhenUsed/>
    <w:qFormat/>
    <w:rsid w:val="00F82157"/>
    <w:pPr>
      <w:keepNext/>
      <w:keepLines/>
      <w:spacing w:before="200"/>
      <w:outlineLvl w:val="4"/>
    </w:pPr>
    <w:rPr>
      <w:rFonts w:ascii="Cambria" w:eastAsia="Times New Roman" w:hAnsi="Cambria"/>
      <w:color w:val="16505E"/>
    </w:rPr>
  </w:style>
  <w:style w:type="paragraph" w:styleId="Heading6">
    <w:name w:val="heading 6"/>
    <w:basedOn w:val="Normal"/>
    <w:next w:val="Normal"/>
    <w:link w:val="Heading6Char"/>
    <w:uiPriority w:val="9"/>
    <w:semiHidden/>
    <w:unhideWhenUsed/>
    <w:qFormat/>
    <w:rsid w:val="00F82157"/>
    <w:pPr>
      <w:keepNext/>
      <w:keepLines/>
      <w:spacing w:before="200"/>
      <w:outlineLvl w:val="5"/>
    </w:pPr>
    <w:rPr>
      <w:rFonts w:ascii="Cambria" w:eastAsia="Times New Roman" w:hAnsi="Cambria"/>
      <w:i/>
      <w:iCs/>
      <w:color w:val="16505E"/>
    </w:rPr>
  </w:style>
  <w:style w:type="paragraph" w:styleId="Heading7">
    <w:name w:val="heading 7"/>
    <w:basedOn w:val="Normal"/>
    <w:next w:val="Normal"/>
    <w:link w:val="Heading7Char"/>
    <w:uiPriority w:val="9"/>
    <w:semiHidden/>
    <w:unhideWhenUsed/>
    <w:qFormat/>
    <w:rsid w:val="00F8215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F82157"/>
    <w:pPr>
      <w:keepNext/>
      <w:keepLines/>
      <w:spacing w:before="200"/>
      <w:outlineLvl w:val="7"/>
    </w:pPr>
    <w:rPr>
      <w:rFonts w:ascii="Cambria" w:eastAsia="Times New Roman" w:hAnsi="Cambria"/>
      <w:color w:val="2DA2BF"/>
      <w:sz w:val="20"/>
      <w:szCs w:val="20"/>
    </w:rPr>
  </w:style>
  <w:style w:type="paragraph" w:styleId="Heading9">
    <w:name w:val="heading 9"/>
    <w:basedOn w:val="Normal"/>
    <w:next w:val="Normal"/>
    <w:link w:val="Heading9Char"/>
    <w:uiPriority w:val="9"/>
    <w:semiHidden/>
    <w:unhideWhenUsed/>
    <w:qFormat/>
    <w:rsid w:val="00F8215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82157"/>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F82157"/>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F82157"/>
    <w:rPr>
      <w:rFonts w:ascii="Cambria" w:eastAsia="Times New Roman" w:hAnsi="Cambria" w:cs="Times New Roman"/>
      <w:b/>
      <w:bCs/>
      <w:color w:val="2DA2BF"/>
    </w:rPr>
  </w:style>
  <w:style w:type="character" w:customStyle="1" w:styleId="Heading4Char">
    <w:name w:val="Heading 4 Char"/>
    <w:link w:val="Heading4"/>
    <w:uiPriority w:val="9"/>
    <w:semiHidden/>
    <w:rsid w:val="00F82157"/>
    <w:rPr>
      <w:rFonts w:ascii="Cambria" w:eastAsia="Times New Roman" w:hAnsi="Cambria" w:cs="Times New Roman"/>
      <w:b/>
      <w:bCs/>
      <w:i/>
      <w:iCs/>
      <w:color w:val="2DA2BF"/>
    </w:rPr>
  </w:style>
  <w:style w:type="character" w:customStyle="1" w:styleId="Heading5Char">
    <w:name w:val="Heading 5 Char"/>
    <w:link w:val="Heading5"/>
    <w:uiPriority w:val="9"/>
    <w:semiHidden/>
    <w:rsid w:val="00F82157"/>
    <w:rPr>
      <w:rFonts w:ascii="Cambria" w:eastAsia="Times New Roman" w:hAnsi="Cambria" w:cs="Times New Roman"/>
      <w:color w:val="16505E"/>
    </w:rPr>
  </w:style>
  <w:style w:type="character" w:customStyle="1" w:styleId="Heading6Char">
    <w:name w:val="Heading 6 Char"/>
    <w:link w:val="Heading6"/>
    <w:uiPriority w:val="9"/>
    <w:semiHidden/>
    <w:rsid w:val="00F82157"/>
    <w:rPr>
      <w:rFonts w:ascii="Cambria" w:eastAsia="Times New Roman" w:hAnsi="Cambria" w:cs="Times New Roman"/>
      <w:i/>
      <w:iCs/>
      <w:color w:val="16505E"/>
    </w:rPr>
  </w:style>
  <w:style w:type="character" w:customStyle="1" w:styleId="Heading7Char">
    <w:name w:val="Heading 7 Char"/>
    <w:link w:val="Heading7"/>
    <w:uiPriority w:val="9"/>
    <w:semiHidden/>
    <w:rsid w:val="00F82157"/>
    <w:rPr>
      <w:rFonts w:ascii="Cambria" w:eastAsia="Times New Roman" w:hAnsi="Cambria" w:cs="Times New Roman"/>
      <w:i/>
      <w:iCs/>
      <w:color w:val="404040"/>
    </w:rPr>
  </w:style>
  <w:style w:type="character" w:customStyle="1" w:styleId="Heading8Char">
    <w:name w:val="Heading 8 Char"/>
    <w:link w:val="Heading8"/>
    <w:uiPriority w:val="9"/>
    <w:semiHidden/>
    <w:rsid w:val="00F82157"/>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F82157"/>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F82157"/>
    <w:rPr>
      <w:b/>
      <w:bCs/>
      <w:color w:val="2DA2BF"/>
      <w:sz w:val="18"/>
      <w:szCs w:val="18"/>
    </w:rPr>
  </w:style>
  <w:style w:type="paragraph" w:styleId="Title">
    <w:name w:val="Title"/>
    <w:basedOn w:val="Normal"/>
    <w:next w:val="Normal"/>
    <w:link w:val="TitleChar"/>
    <w:uiPriority w:val="10"/>
    <w:qFormat/>
    <w:rsid w:val="00F82157"/>
    <w:pPr>
      <w:pBdr>
        <w:bottom w:val="single" w:sz="8" w:space="4" w:color="2DA2BF"/>
      </w:pBdr>
      <w:spacing w:after="300"/>
      <w:contextualSpacing/>
    </w:pPr>
    <w:rPr>
      <w:rFonts w:ascii="Cambria" w:eastAsia="Times New Roman" w:hAnsi="Cambria"/>
      <w:color w:val="343434"/>
      <w:spacing w:val="5"/>
      <w:kern w:val="28"/>
      <w:sz w:val="52"/>
      <w:szCs w:val="52"/>
    </w:rPr>
  </w:style>
  <w:style w:type="character" w:customStyle="1" w:styleId="TitleChar">
    <w:name w:val="Title Char"/>
    <w:link w:val="Title"/>
    <w:uiPriority w:val="10"/>
    <w:rsid w:val="00F82157"/>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F82157"/>
    <w:pPr>
      <w:numPr>
        <w:ilvl w:val="1"/>
      </w:numPr>
    </w:pPr>
    <w:rPr>
      <w:rFonts w:ascii="Cambria" w:eastAsia="Times New Roman" w:hAnsi="Cambria"/>
      <w:i/>
      <w:iCs/>
      <w:color w:val="2DA2BF"/>
      <w:spacing w:val="15"/>
      <w:sz w:val="24"/>
      <w:szCs w:val="24"/>
    </w:rPr>
  </w:style>
  <w:style w:type="character" w:customStyle="1" w:styleId="SubtitleChar">
    <w:name w:val="Subtitle Char"/>
    <w:link w:val="Subtitle"/>
    <w:uiPriority w:val="11"/>
    <w:rsid w:val="00F82157"/>
    <w:rPr>
      <w:rFonts w:ascii="Cambria" w:eastAsia="Times New Roman" w:hAnsi="Cambria" w:cs="Times New Roman"/>
      <w:i/>
      <w:iCs/>
      <w:color w:val="2DA2BF"/>
      <w:spacing w:val="15"/>
      <w:sz w:val="24"/>
      <w:szCs w:val="24"/>
    </w:rPr>
  </w:style>
  <w:style w:type="character" w:styleId="Strong">
    <w:name w:val="Strong"/>
    <w:uiPriority w:val="22"/>
    <w:qFormat/>
    <w:rsid w:val="00F82157"/>
    <w:rPr>
      <w:b/>
      <w:bCs/>
    </w:rPr>
  </w:style>
  <w:style w:type="character" w:styleId="Emphasis">
    <w:name w:val="Emphasis"/>
    <w:uiPriority w:val="20"/>
    <w:qFormat/>
    <w:rsid w:val="00F82157"/>
    <w:rPr>
      <w:i/>
      <w:iCs/>
    </w:rPr>
  </w:style>
  <w:style w:type="paragraph" w:styleId="NoSpacing">
    <w:name w:val="No Spacing"/>
    <w:uiPriority w:val="1"/>
    <w:qFormat/>
    <w:rsid w:val="00F82157"/>
    <w:rPr>
      <w:sz w:val="22"/>
      <w:szCs w:val="22"/>
      <w:lang w:val="en-US" w:eastAsia="en-US"/>
    </w:rPr>
  </w:style>
  <w:style w:type="paragraph" w:styleId="ListParagraph">
    <w:name w:val="List Paragraph"/>
    <w:basedOn w:val="Normal"/>
    <w:uiPriority w:val="34"/>
    <w:qFormat/>
    <w:rsid w:val="00F82157"/>
    <w:pPr>
      <w:ind w:left="720"/>
      <w:contextualSpacing/>
    </w:pPr>
  </w:style>
  <w:style w:type="paragraph" w:styleId="Quote">
    <w:name w:val="Quote"/>
    <w:basedOn w:val="Normal"/>
    <w:next w:val="Normal"/>
    <w:link w:val="QuoteChar"/>
    <w:uiPriority w:val="29"/>
    <w:qFormat/>
    <w:rsid w:val="00F82157"/>
    <w:rPr>
      <w:i/>
      <w:iCs/>
      <w:color w:val="000000"/>
    </w:rPr>
  </w:style>
  <w:style w:type="character" w:customStyle="1" w:styleId="QuoteChar">
    <w:name w:val="Quote Char"/>
    <w:link w:val="Quote"/>
    <w:uiPriority w:val="29"/>
    <w:rsid w:val="00F82157"/>
    <w:rPr>
      <w:i/>
      <w:iCs/>
      <w:color w:val="000000"/>
    </w:rPr>
  </w:style>
  <w:style w:type="paragraph" w:styleId="IntenseQuote">
    <w:name w:val="Intense Quote"/>
    <w:basedOn w:val="Normal"/>
    <w:next w:val="Normal"/>
    <w:link w:val="IntenseQuoteChar"/>
    <w:uiPriority w:val="30"/>
    <w:qFormat/>
    <w:rsid w:val="00F82157"/>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F82157"/>
    <w:rPr>
      <w:b/>
      <w:bCs/>
      <w:i/>
      <w:iCs/>
      <w:color w:val="2DA2BF"/>
    </w:rPr>
  </w:style>
  <w:style w:type="character" w:styleId="SubtleEmphasis">
    <w:name w:val="Subtle Emphasis"/>
    <w:uiPriority w:val="19"/>
    <w:qFormat/>
    <w:rsid w:val="00F82157"/>
    <w:rPr>
      <w:i/>
      <w:iCs/>
      <w:color w:val="808080"/>
    </w:rPr>
  </w:style>
  <w:style w:type="character" w:styleId="IntenseEmphasis">
    <w:name w:val="Intense Emphasis"/>
    <w:uiPriority w:val="21"/>
    <w:qFormat/>
    <w:rsid w:val="00F82157"/>
    <w:rPr>
      <w:b/>
      <w:bCs/>
      <w:i/>
      <w:iCs/>
      <w:color w:val="2DA2BF"/>
    </w:rPr>
  </w:style>
  <w:style w:type="character" w:styleId="SubtleReference">
    <w:name w:val="Subtle Reference"/>
    <w:uiPriority w:val="31"/>
    <w:qFormat/>
    <w:rsid w:val="00F82157"/>
    <w:rPr>
      <w:smallCaps/>
      <w:color w:val="DA1F28"/>
      <w:u w:val="single"/>
    </w:rPr>
  </w:style>
  <w:style w:type="character" w:styleId="IntenseReference">
    <w:name w:val="Intense Reference"/>
    <w:uiPriority w:val="32"/>
    <w:qFormat/>
    <w:rsid w:val="00F82157"/>
    <w:rPr>
      <w:b/>
      <w:bCs/>
      <w:smallCaps/>
      <w:color w:val="DA1F28"/>
      <w:spacing w:val="5"/>
      <w:u w:val="single"/>
    </w:rPr>
  </w:style>
  <w:style w:type="character" w:styleId="BookTitle">
    <w:name w:val="Book Title"/>
    <w:uiPriority w:val="33"/>
    <w:qFormat/>
    <w:rsid w:val="00F82157"/>
    <w:rPr>
      <w:b/>
      <w:bCs/>
      <w:smallCaps/>
      <w:spacing w:val="5"/>
    </w:rPr>
  </w:style>
  <w:style w:type="paragraph" w:styleId="TOCHeading">
    <w:name w:val="TOC Heading"/>
    <w:basedOn w:val="Heading1"/>
    <w:next w:val="Normal"/>
    <w:uiPriority w:val="39"/>
    <w:semiHidden/>
    <w:unhideWhenUsed/>
    <w:qFormat/>
    <w:rsid w:val="00F82157"/>
    <w:pPr>
      <w:outlineLvl w:val="9"/>
    </w:pPr>
  </w:style>
  <w:style w:type="table" w:styleId="TableGrid">
    <w:name w:val="Table Grid"/>
    <w:basedOn w:val="TableNormal"/>
    <w:uiPriority w:val="59"/>
    <w:rsid w:val="000955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D4D55"/>
    <w:pPr>
      <w:tabs>
        <w:tab w:val="center" w:pos="4513"/>
        <w:tab w:val="right" w:pos="9026"/>
      </w:tabs>
    </w:pPr>
  </w:style>
  <w:style w:type="character" w:customStyle="1" w:styleId="HeaderChar">
    <w:name w:val="Header Char"/>
    <w:link w:val="Header"/>
    <w:uiPriority w:val="99"/>
    <w:rsid w:val="009D4D55"/>
    <w:rPr>
      <w:sz w:val="22"/>
      <w:szCs w:val="22"/>
      <w:lang w:val="en-US" w:eastAsia="en-US"/>
    </w:rPr>
  </w:style>
  <w:style w:type="paragraph" w:styleId="Footer">
    <w:name w:val="footer"/>
    <w:basedOn w:val="Normal"/>
    <w:link w:val="FooterChar"/>
    <w:uiPriority w:val="99"/>
    <w:unhideWhenUsed/>
    <w:rsid w:val="009D4D55"/>
    <w:pPr>
      <w:tabs>
        <w:tab w:val="center" w:pos="4513"/>
        <w:tab w:val="right" w:pos="9026"/>
      </w:tabs>
    </w:pPr>
  </w:style>
  <w:style w:type="character" w:customStyle="1" w:styleId="FooterChar">
    <w:name w:val="Footer Char"/>
    <w:link w:val="Footer"/>
    <w:uiPriority w:val="99"/>
    <w:rsid w:val="009D4D55"/>
    <w:rPr>
      <w:sz w:val="22"/>
      <w:szCs w:val="22"/>
      <w:lang w:val="en-US" w:eastAsia="en-US"/>
    </w:rPr>
  </w:style>
  <w:style w:type="paragraph" w:styleId="BalloonText">
    <w:name w:val="Balloon Text"/>
    <w:basedOn w:val="Normal"/>
    <w:link w:val="BalloonTextChar"/>
    <w:uiPriority w:val="99"/>
    <w:semiHidden/>
    <w:unhideWhenUsed/>
    <w:rsid w:val="00B131F0"/>
    <w:rPr>
      <w:rFonts w:ascii="Tahoma" w:hAnsi="Tahoma" w:cs="Tahoma"/>
      <w:sz w:val="16"/>
      <w:szCs w:val="16"/>
    </w:rPr>
  </w:style>
  <w:style w:type="character" w:customStyle="1" w:styleId="BalloonTextChar">
    <w:name w:val="Balloon Text Char"/>
    <w:link w:val="BalloonText"/>
    <w:uiPriority w:val="99"/>
    <w:semiHidden/>
    <w:rsid w:val="00B131F0"/>
    <w:rPr>
      <w:rFonts w:ascii="Tahoma" w:hAnsi="Tahoma" w:cs="Tahoma"/>
      <w:sz w:val="16"/>
      <w:szCs w:val="16"/>
      <w:lang w:val="en-US" w:eastAsia="en-US"/>
    </w:rPr>
  </w:style>
  <w:style w:type="character" w:styleId="Hyperlink">
    <w:name w:val="Hyperlink"/>
    <w:semiHidden/>
    <w:unhideWhenUsed/>
    <w:rsid w:val="00704B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637138">
      <w:bodyDiv w:val="1"/>
      <w:marLeft w:val="0"/>
      <w:marRight w:val="0"/>
      <w:marTop w:val="0"/>
      <w:marBottom w:val="0"/>
      <w:divBdr>
        <w:top w:val="none" w:sz="0" w:space="0" w:color="auto"/>
        <w:left w:val="none" w:sz="0" w:space="0" w:color="auto"/>
        <w:bottom w:val="none" w:sz="0" w:space="0" w:color="auto"/>
        <w:right w:val="none" w:sz="0" w:space="0" w:color="auto"/>
      </w:divBdr>
    </w:div>
    <w:div w:id="151880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rich.maths.org/6074" TargetMode="External"/><Relationship Id="rId13" Type="http://schemas.openxmlformats.org/officeDocument/2006/relationships/hyperlink" Target="http://nrich.maths.org/730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rich.maths.org/public/viewer.php?time=1228319356&amp;obj_id=161" TargetMode="External"/><Relationship Id="rId12" Type="http://schemas.openxmlformats.org/officeDocument/2006/relationships/hyperlink" Target="http://nrich.maths.org/688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rich.maths.org/8296"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nrich.maths.org/public/viewer.php?obj_id=232" TargetMode="External"/><Relationship Id="rId4" Type="http://schemas.openxmlformats.org/officeDocument/2006/relationships/webSettings" Target="webSettings.xml"/><Relationship Id="rId9" Type="http://schemas.openxmlformats.org/officeDocument/2006/relationships/hyperlink" Target="http://nrich.maths.org/public/viewer.php?obj_id=154" TargetMode="External"/><Relationship Id="rId14" Type="http://schemas.openxmlformats.org/officeDocument/2006/relationships/hyperlink" Target="http://nrich.maths.org/78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4858</CharactersWithSpaces>
  <SharedDoc>false</SharedDoc>
  <HLinks>
    <vt:vector size="60" baseType="variant">
      <vt:variant>
        <vt:i4>2097268</vt:i4>
      </vt:variant>
      <vt:variant>
        <vt:i4>27</vt:i4>
      </vt:variant>
      <vt:variant>
        <vt:i4>0</vt:i4>
      </vt:variant>
      <vt:variant>
        <vt:i4>5</vt:i4>
      </vt:variant>
      <vt:variant>
        <vt:lpwstr>http://nrich.maths.org/7810</vt:lpwstr>
      </vt:variant>
      <vt:variant>
        <vt:lpwstr/>
      </vt:variant>
      <vt:variant>
        <vt:i4>2162815</vt:i4>
      </vt:variant>
      <vt:variant>
        <vt:i4>24</vt:i4>
      </vt:variant>
      <vt:variant>
        <vt:i4>0</vt:i4>
      </vt:variant>
      <vt:variant>
        <vt:i4>5</vt:i4>
      </vt:variant>
      <vt:variant>
        <vt:lpwstr>http://nrich.maths.org/7301</vt:lpwstr>
      </vt:variant>
      <vt:variant>
        <vt:lpwstr/>
      </vt:variant>
      <vt:variant>
        <vt:i4>4456551</vt:i4>
      </vt:variant>
      <vt:variant>
        <vt:i4>21</vt:i4>
      </vt:variant>
      <vt:variant>
        <vt:i4>0</vt:i4>
      </vt:variant>
      <vt:variant>
        <vt:i4>5</vt:i4>
      </vt:variant>
      <vt:variant>
        <vt:lpwstr>http://nrich.maths.org/public/viewer.php?obj_id=2358</vt:lpwstr>
      </vt:variant>
      <vt:variant>
        <vt:lpwstr/>
      </vt:variant>
      <vt:variant>
        <vt:i4>2621556</vt:i4>
      </vt:variant>
      <vt:variant>
        <vt:i4>18</vt:i4>
      </vt:variant>
      <vt:variant>
        <vt:i4>0</vt:i4>
      </vt:variant>
      <vt:variant>
        <vt:i4>5</vt:i4>
      </vt:variant>
      <vt:variant>
        <vt:lpwstr>http://nrich.maths.org/6883</vt:lpwstr>
      </vt:variant>
      <vt:variant>
        <vt:lpwstr/>
      </vt:variant>
      <vt:variant>
        <vt:i4>2556030</vt:i4>
      </vt:variant>
      <vt:variant>
        <vt:i4>15</vt:i4>
      </vt:variant>
      <vt:variant>
        <vt:i4>0</vt:i4>
      </vt:variant>
      <vt:variant>
        <vt:i4>5</vt:i4>
      </vt:variant>
      <vt:variant>
        <vt:lpwstr>http://nrich.maths.org/8296</vt:lpwstr>
      </vt:variant>
      <vt:variant>
        <vt:lpwstr/>
      </vt:variant>
      <vt:variant>
        <vt:i4>6357057</vt:i4>
      </vt:variant>
      <vt:variant>
        <vt:i4>12</vt:i4>
      </vt:variant>
      <vt:variant>
        <vt:i4>0</vt:i4>
      </vt:variant>
      <vt:variant>
        <vt:i4>5</vt:i4>
      </vt:variant>
      <vt:variant>
        <vt:lpwstr>http://nrich.maths.org/public/viewer.php?time=1188566002&amp;obj_id=175</vt:lpwstr>
      </vt:variant>
      <vt:variant>
        <vt:lpwstr/>
      </vt:variant>
      <vt:variant>
        <vt:i4>8126546</vt:i4>
      </vt:variant>
      <vt:variant>
        <vt:i4>9</vt:i4>
      </vt:variant>
      <vt:variant>
        <vt:i4>0</vt:i4>
      </vt:variant>
      <vt:variant>
        <vt:i4>5</vt:i4>
      </vt:variant>
      <vt:variant>
        <vt:lpwstr>http://nrich.maths.org/public/viewer.php?obj_id=232</vt:lpwstr>
      </vt:variant>
      <vt:variant>
        <vt:lpwstr/>
      </vt:variant>
      <vt:variant>
        <vt:i4>7995473</vt:i4>
      </vt:variant>
      <vt:variant>
        <vt:i4>6</vt:i4>
      </vt:variant>
      <vt:variant>
        <vt:i4>0</vt:i4>
      </vt:variant>
      <vt:variant>
        <vt:i4>5</vt:i4>
      </vt:variant>
      <vt:variant>
        <vt:lpwstr>http://nrich.maths.org/public/viewer.php?obj_id=154</vt:lpwstr>
      </vt:variant>
      <vt:variant>
        <vt:lpwstr/>
      </vt:variant>
      <vt:variant>
        <vt:i4>2556028</vt:i4>
      </vt:variant>
      <vt:variant>
        <vt:i4>3</vt:i4>
      </vt:variant>
      <vt:variant>
        <vt:i4>0</vt:i4>
      </vt:variant>
      <vt:variant>
        <vt:i4>5</vt:i4>
      </vt:variant>
      <vt:variant>
        <vt:lpwstr>http://nrich.maths.org/6074</vt:lpwstr>
      </vt:variant>
      <vt:variant>
        <vt:lpwstr/>
      </vt:variant>
      <vt:variant>
        <vt:i4>6488135</vt:i4>
      </vt:variant>
      <vt:variant>
        <vt:i4>0</vt:i4>
      </vt:variant>
      <vt:variant>
        <vt:i4>0</vt:i4>
      </vt:variant>
      <vt:variant>
        <vt:i4>5</vt:i4>
      </vt:variant>
      <vt:variant>
        <vt:lpwstr>http://nrich.maths.org/public/viewer.php?time=1228319356&amp;obj_id=161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 2S</dc:creator>
  <cp:keywords/>
  <cp:lastModifiedBy>Rosheen Carberry</cp:lastModifiedBy>
  <cp:revision>3</cp:revision>
  <cp:lastPrinted>2018-12-17T16:21:00Z</cp:lastPrinted>
  <dcterms:created xsi:type="dcterms:W3CDTF">2018-12-17T16:22:00Z</dcterms:created>
  <dcterms:modified xsi:type="dcterms:W3CDTF">2019-01-09T10:09:00Z</dcterms:modified>
</cp:coreProperties>
</file>