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01" w:rsidRPr="00A67BCC" w:rsidRDefault="00841401">
      <w:pPr>
        <w:rPr>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B35953" w:rsidRPr="00A67BCC" w:rsidTr="006B5EE1">
        <w:trPr>
          <w:tblHeader/>
        </w:trPr>
        <w:tc>
          <w:tcPr>
            <w:tcW w:w="2235" w:type="dxa"/>
            <w:shd w:val="clear" w:color="auto" w:fill="auto"/>
          </w:tcPr>
          <w:p w:rsidR="00B35953" w:rsidRPr="00A67BCC" w:rsidRDefault="00B35953" w:rsidP="00705393">
            <w:pPr>
              <w:jc w:val="center"/>
              <w:rPr>
                <w:b/>
                <w:lang w:val="en-GB"/>
              </w:rPr>
            </w:pPr>
            <w:r w:rsidRPr="00A67BCC">
              <w:rPr>
                <w:b/>
                <w:lang w:val="en-GB"/>
              </w:rPr>
              <w:t>WEEK</w:t>
            </w:r>
            <w:r w:rsidR="009D4D55" w:rsidRPr="00A67BCC">
              <w:rPr>
                <w:b/>
                <w:lang w:val="en-GB"/>
              </w:rPr>
              <w:t xml:space="preserve"> </w:t>
            </w:r>
            <w:r w:rsidR="00D4109B">
              <w:rPr>
                <w:b/>
                <w:lang w:val="en-GB"/>
              </w:rPr>
              <w:t>1</w:t>
            </w:r>
          </w:p>
        </w:tc>
        <w:tc>
          <w:tcPr>
            <w:tcW w:w="3827" w:type="dxa"/>
            <w:shd w:val="clear" w:color="auto" w:fill="auto"/>
          </w:tcPr>
          <w:p w:rsidR="00B35953" w:rsidRPr="00A67BCC" w:rsidRDefault="003934E7" w:rsidP="00705393">
            <w:pPr>
              <w:jc w:val="center"/>
              <w:rPr>
                <w:b/>
                <w:lang w:val="en-GB"/>
              </w:rPr>
            </w:pPr>
            <w:r w:rsidRPr="00A67BCC">
              <w:rPr>
                <w:b/>
                <w:lang w:val="en-GB"/>
              </w:rPr>
              <w:t>OBJECTIVES</w:t>
            </w:r>
          </w:p>
        </w:tc>
        <w:tc>
          <w:tcPr>
            <w:tcW w:w="5670" w:type="dxa"/>
            <w:shd w:val="clear" w:color="auto" w:fill="auto"/>
          </w:tcPr>
          <w:p w:rsidR="00B35953" w:rsidRPr="00A67BCC" w:rsidRDefault="00A67BCC" w:rsidP="00A67BCC">
            <w:pPr>
              <w:jc w:val="center"/>
              <w:rPr>
                <w:b/>
                <w:lang w:val="en-GB"/>
              </w:rPr>
            </w:pPr>
            <w:r w:rsidRPr="00A67BCC">
              <w:rPr>
                <w:b/>
                <w:lang w:val="en-GB"/>
              </w:rPr>
              <w:t xml:space="preserve">NON-STATUTORY GUIDANCE AND </w:t>
            </w:r>
            <w:r w:rsidR="003934E7" w:rsidRPr="00A67BCC">
              <w:rPr>
                <w:b/>
                <w:lang w:val="en-GB"/>
              </w:rPr>
              <w:t>SUPPORT FOR LEARNING</w:t>
            </w:r>
          </w:p>
        </w:tc>
      </w:tr>
      <w:tr w:rsidR="000424E5" w:rsidRPr="00A67BCC" w:rsidTr="006B5EE1">
        <w:tc>
          <w:tcPr>
            <w:tcW w:w="2235" w:type="dxa"/>
            <w:shd w:val="clear" w:color="auto" w:fill="auto"/>
          </w:tcPr>
          <w:p w:rsidR="00C93C32" w:rsidRDefault="00C93C32" w:rsidP="009D4D55">
            <w:pPr>
              <w:rPr>
                <w:lang w:val="en-GB"/>
              </w:rPr>
            </w:pPr>
          </w:p>
          <w:p w:rsidR="00C93C32" w:rsidRDefault="00C93C32" w:rsidP="00C93C32">
            <w:pPr>
              <w:jc w:val="center"/>
              <w:rPr>
                <w:lang w:val="en-GB"/>
              </w:rPr>
            </w:pPr>
            <w:r>
              <w:rPr>
                <w:lang w:val="en-GB"/>
              </w:rPr>
              <w:t>Number</w:t>
            </w:r>
          </w:p>
          <w:p w:rsidR="00C93C32" w:rsidRDefault="00C93C32" w:rsidP="00C93C32">
            <w:pPr>
              <w:jc w:val="center"/>
              <w:rPr>
                <w:lang w:val="en-GB"/>
              </w:rPr>
            </w:pPr>
          </w:p>
          <w:p w:rsidR="009D4D55" w:rsidRDefault="00914B6C" w:rsidP="00C93C32">
            <w:pPr>
              <w:jc w:val="center"/>
              <w:rPr>
                <w:lang w:val="en-GB"/>
              </w:rPr>
            </w:pPr>
            <w:r>
              <w:rPr>
                <w:lang w:val="en-GB"/>
              </w:rPr>
              <w:t>Place V</w:t>
            </w:r>
            <w:r w:rsidR="006B5EE1" w:rsidRPr="00A67BCC">
              <w:rPr>
                <w:lang w:val="en-GB"/>
              </w:rPr>
              <w:t>alue</w:t>
            </w:r>
          </w:p>
          <w:p w:rsidR="00074DB9" w:rsidRPr="00A67BCC" w:rsidRDefault="00074DB9" w:rsidP="00C93C32">
            <w:pPr>
              <w:jc w:val="center"/>
              <w:rPr>
                <w:lang w:val="en-GB"/>
              </w:rPr>
            </w:pPr>
          </w:p>
          <w:p w:rsidR="006B5EE1" w:rsidRPr="00A67BCC" w:rsidRDefault="00956A0C" w:rsidP="00C93C32">
            <w:pPr>
              <w:jc w:val="center"/>
              <w:rPr>
                <w:lang w:val="en-GB"/>
              </w:rPr>
            </w:pPr>
            <w:r>
              <w:rPr>
                <w:lang w:val="en-GB"/>
              </w:rPr>
              <w:t>25/2/</w:t>
            </w:r>
            <w:r w:rsidR="00571EF7">
              <w:rPr>
                <w:lang w:val="en-GB"/>
              </w:rPr>
              <w:t>2019</w:t>
            </w:r>
          </w:p>
        </w:tc>
        <w:tc>
          <w:tcPr>
            <w:tcW w:w="3827" w:type="dxa"/>
            <w:shd w:val="clear" w:color="auto" w:fill="auto"/>
          </w:tcPr>
          <w:p w:rsidR="00A67BCC" w:rsidRPr="00A67BCC" w:rsidRDefault="00A22029" w:rsidP="00A67BCC">
            <w:pPr>
              <w:numPr>
                <w:ilvl w:val="0"/>
                <w:numId w:val="1"/>
              </w:numPr>
              <w:rPr>
                <w:lang w:val="en-GB"/>
              </w:rPr>
            </w:pPr>
            <w:r>
              <w:rPr>
                <w:lang w:val="en-GB"/>
              </w:rPr>
              <w:t xml:space="preserve">Identify </w:t>
            </w:r>
            <w:r w:rsidR="006B5EE1" w:rsidRPr="00A67BCC">
              <w:rPr>
                <w:lang w:val="en-GB"/>
              </w:rPr>
              <w:t xml:space="preserve">and represent numbers using objects and pictorial representations including the number line and use the language of equal to , more than, less than </w:t>
            </w:r>
            <w:r w:rsidR="00A67BCC" w:rsidRPr="00A67BCC">
              <w:rPr>
                <w:lang w:val="en-GB"/>
              </w:rPr>
              <w:t>(fewer), most and least</w:t>
            </w:r>
          </w:p>
          <w:p w:rsidR="00A67BCC" w:rsidRPr="00A67BCC" w:rsidRDefault="00A67BCC" w:rsidP="00A67BCC">
            <w:pPr>
              <w:ind w:left="360"/>
              <w:rPr>
                <w:lang w:val="en-GB"/>
              </w:rPr>
            </w:pPr>
          </w:p>
          <w:p w:rsidR="006B5EE1" w:rsidRPr="00A67BCC" w:rsidRDefault="005E167B" w:rsidP="00A67BCC">
            <w:pPr>
              <w:numPr>
                <w:ilvl w:val="0"/>
                <w:numId w:val="1"/>
              </w:numPr>
              <w:rPr>
                <w:lang w:val="en-GB"/>
              </w:rPr>
            </w:pPr>
            <w:r w:rsidRPr="00A67BCC">
              <w:rPr>
                <w:lang w:val="en-GB"/>
              </w:rPr>
              <w:t xml:space="preserve">Read and write numbers from 1 to 20 in numerals and words   </w:t>
            </w:r>
          </w:p>
        </w:tc>
        <w:tc>
          <w:tcPr>
            <w:tcW w:w="5670" w:type="dxa"/>
            <w:shd w:val="clear" w:color="auto" w:fill="auto"/>
          </w:tcPr>
          <w:p w:rsidR="006E15D1" w:rsidRDefault="006E15D1" w:rsidP="006E15D1">
            <w:pPr>
              <w:rPr>
                <w:rFonts w:cs="Arial"/>
                <w:b/>
                <w:color w:val="000000"/>
                <w:sz w:val="20"/>
                <w:szCs w:val="20"/>
              </w:rPr>
            </w:pPr>
            <w:r w:rsidRPr="00142547">
              <w:rPr>
                <w:rFonts w:cs="Arial"/>
                <w:b/>
                <w:color w:val="000000"/>
                <w:sz w:val="20"/>
                <w:szCs w:val="20"/>
              </w:rPr>
              <w:t xml:space="preserve">NRICH:  </w:t>
            </w:r>
            <w:hyperlink r:id="rId8" w:history="1">
              <w:r w:rsidRPr="00142547">
                <w:rPr>
                  <w:rStyle w:val="Hyperlink"/>
                  <w:rFonts w:cs="Arial"/>
                  <w:b/>
                  <w:sz w:val="20"/>
                  <w:szCs w:val="20"/>
                </w:rPr>
                <w:t>Making Sticks</w:t>
              </w:r>
            </w:hyperlink>
            <w:r w:rsidRPr="00142547">
              <w:rPr>
                <w:rFonts w:cs="Arial"/>
                <w:b/>
                <w:color w:val="000000"/>
                <w:sz w:val="20"/>
                <w:szCs w:val="20"/>
              </w:rPr>
              <w:t xml:space="preserve"> **</w:t>
            </w:r>
          </w:p>
          <w:p w:rsidR="006E15D1" w:rsidRDefault="006E15D1" w:rsidP="006E15D1">
            <w:pPr>
              <w:rPr>
                <w:rFonts w:cs="Arial"/>
                <w:b/>
                <w:sz w:val="20"/>
                <w:szCs w:val="20"/>
              </w:rPr>
            </w:pPr>
            <w:r w:rsidRPr="00142547">
              <w:rPr>
                <w:rFonts w:cs="Arial"/>
                <w:b/>
                <w:color w:val="000000"/>
                <w:sz w:val="20"/>
                <w:szCs w:val="20"/>
              </w:rPr>
              <w:t xml:space="preserve">NRICH:  </w:t>
            </w:r>
            <w:hyperlink r:id="rId9" w:history="1">
              <w:r w:rsidRPr="00142547">
                <w:rPr>
                  <w:rStyle w:val="Hyperlink"/>
                  <w:rFonts w:cs="Arial"/>
                  <w:b/>
                  <w:sz w:val="20"/>
                  <w:szCs w:val="20"/>
                </w:rPr>
                <w:t>Robot Monsters</w:t>
              </w:r>
            </w:hyperlink>
            <w:r w:rsidRPr="00142547">
              <w:rPr>
                <w:sz w:val="20"/>
                <w:szCs w:val="20"/>
              </w:rPr>
              <w:t xml:space="preserve"> </w:t>
            </w:r>
            <w:r w:rsidRPr="00142547">
              <w:rPr>
                <w:rFonts w:cs="Arial"/>
                <w:b/>
                <w:sz w:val="20"/>
                <w:szCs w:val="20"/>
              </w:rPr>
              <w:t>*</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0" w:history="1">
              <w:r w:rsidRPr="00142547">
                <w:rPr>
                  <w:rStyle w:val="Hyperlink"/>
                  <w:rFonts w:cs="Arial"/>
                  <w:b/>
                  <w:sz w:val="20"/>
                  <w:szCs w:val="20"/>
                </w:rPr>
                <w:t>Dotty Six</w:t>
              </w:r>
            </w:hyperlink>
            <w:r w:rsidRPr="00142547">
              <w:rPr>
                <w:rFonts w:cs="Arial"/>
                <w:b/>
                <w:color w:val="000000"/>
                <w:sz w:val="20"/>
                <w:szCs w:val="20"/>
              </w:rPr>
              <w:t xml:space="preserve"> *</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1" w:history="1">
              <w:r w:rsidRPr="00142547">
                <w:rPr>
                  <w:rStyle w:val="Hyperlink"/>
                  <w:rFonts w:cs="Arial"/>
                  <w:b/>
                  <w:sz w:val="20"/>
                  <w:szCs w:val="20"/>
                </w:rPr>
                <w:t>All Change</w:t>
              </w:r>
            </w:hyperlink>
            <w:r w:rsidRPr="00142547">
              <w:rPr>
                <w:rFonts w:cs="Arial"/>
                <w:b/>
                <w:color w:val="000000"/>
                <w:sz w:val="20"/>
                <w:szCs w:val="20"/>
              </w:rPr>
              <w:t xml:space="preserve"> </w:t>
            </w:r>
            <w:r>
              <w:rPr>
                <w:rFonts w:cs="Arial"/>
                <w:b/>
                <w:color w:val="000000"/>
                <w:sz w:val="20"/>
                <w:szCs w:val="20"/>
              </w:rPr>
              <w:t>*</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2" w:history="1">
              <w:r w:rsidRPr="00142547">
                <w:rPr>
                  <w:rStyle w:val="Hyperlink"/>
                  <w:rFonts w:cs="Arial"/>
                  <w:b/>
                  <w:sz w:val="20"/>
                  <w:szCs w:val="20"/>
                </w:rPr>
                <w:t>What’s in a Name?</w:t>
              </w:r>
            </w:hyperlink>
            <w:r w:rsidRPr="00142547">
              <w:rPr>
                <w:rFonts w:cs="Arial"/>
                <w:b/>
                <w:color w:val="000000"/>
                <w:sz w:val="20"/>
                <w:szCs w:val="20"/>
              </w:rPr>
              <w:t xml:space="preserve"> **</w:t>
            </w:r>
          </w:p>
          <w:p w:rsidR="006E15D1" w:rsidRDefault="006E15D1" w:rsidP="006E15D1">
            <w:pPr>
              <w:rPr>
                <w:b/>
                <w:i/>
                <w:lang w:val="en-GB"/>
              </w:rPr>
            </w:pPr>
            <w:r w:rsidRPr="00142547">
              <w:rPr>
                <w:rFonts w:cs="Arial"/>
                <w:b/>
                <w:color w:val="000000"/>
                <w:sz w:val="20"/>
                <w:szCs w:val="20"/>
              </w:rPr>
              <w:t xml:space="preserve">NRICH:  </w:t>
            </w:r>
            <w:hyperlink r:id="rId13" w:history="1">
              <w:r w:rsidRPr="00142547">
                <w:rPr>
                  <w:rStyle w:val="Hyperlink"/>
                  <w:rFonts w:cs="Arial"/>
                  <w:b/>
                  <w:sz w:val="20"/>
                  <w:szCs w:val="20"/>
                </w:rPr>
                <w:t>Count the Digits</w:t>
              </w:r>
            </w:hyperlink>
            <w:r w:rsidRPr="00142547">
              <w:rPr>
                <w:rFonts w:cs="Arial"/>
                <w:b/>
                <w:color w:val="000000"/>
                <w:sz w:val="20"/>
                <w:szCs w:val="20"/>
              </w:rPr>
              <w:t xml:space="preserve"> *</w:t>
            </w:r>
          </w:p>
          <w:p w:rsidR="006E15D1" w:rsidRDefault="006E15D1" w:rsidP="002D5F5C">
            <w:pPr>
              <w:rPr>
                <w:b/>
                <w:i/>
                <w:lang w:val="en-GB"/>
              </w:rPr>
            </w:pPr>
          </w:p>
          <w:p w:rsidR="002D5F5C" w:rsidRPr="00727821" w:rsidRDefault="002D5F5C" w:rsidP="002D5F5C">
            <w:pPr>
              <w:rPr>
                <w:b/>
                <w:i/>
                <w:lang w:val="en-GB"/>
              </w:rPr>
            </w:pPr>
            <w:r w:rsidRPr="00727821">
              <w:rPr>
                <w:b/>
                <w:i/>
                <w:lang w:val="en-GB"/>
              </w:rPr>
              <w:t>Real-life:</w:t>
            </w:r>
          </w:p>
          <w:p w:rsidR="00A22029" w:rsidRDefault="00A67BCC">
            <w:pPr>
              <w:rPr>
                <w:lang w:val="en-GB"/>
              </w:rPr>
            </w:pPr>
            <w:r w:rsidRPr="00074DB9">
              <w:rPr>
                <w:lang w:val="en-GB"/>
              </w:rPr>
              <w:t>U</w:t>
            </w:r>
            <w:r w:rsidR="00B30BE9" w:rsidRPr="00074DB9">
              <w:rPr>
                <w:lang w:val="en-GB"/>
              </w:rPr>
              <w:t>sing a blank number line focus on position and order of numbers, what number comes next, why?</w:t>
            </w:r>
            <w:r w:rsidR="00A22029">
              <w:rPr>
                <w:lang w:val="en-GB"/>
              </w:rPr>
              <w:t xml:space="preserve"> </w:t>
            </w:r>
          </w:p>
          <w:p w:rsidR="000424E5" w:rsidRPr="00074DB9" w:rsidRDefault="00A22029">
            <w:pPr>
              <w:rPr>
                <w:lang w:val="en-GB"/>
              </w:rPr>
            </w:pPr>
            <w:r>
              <w:rPr>
                <w:lang w:val="en-GB"/>
              </w:rPr>
              <w:t xml:space="preserve">Take </w:t>
            </w:r>
            <w:proofErr w:type="spellStart"/>
            <w:r>
              <w:rPr>
                <w:lang w:val="en-GB"/>
              </w:rPr>
              <w:t>Numicon</w:t>
            </w:r>
            <w:proofErr w:type="spellEnd"/>
            <w:r>
              <w:rPr>
                <w:lang w:val="en-GB"/>
              </w:rPr>
              <w:t xml:space="preserve"> shapes out of a feely bag in correct order. </w:t>
            </w:r>
          </w:p>
          <w:p w:rsidR="00B30BE9" w:rsidRDefault="00A22029">
            <w:pPr>
              <w:rPr>
                <w:lang w:val="en-GB"/>
              </w:rPr>
            </w:pPr>
            <w:r>
              <w:rPr>
                <w:lang w:val="en-GB"/>
              </w:rPr>
              <w:t>(P</w:t>
            </w:r>
            <w:r w:rsidR="00B30BE9" w:rsidRPr="00074DB9">
              <w:rPr>
                <w:lang w:val="en-GB"/>
              </w:rPr>
              <w:t>ossibly introduce concept of rounding)</w:t>
            </w:r>
          </w:p>
          <w:p w:rsidR="00914B6C" w:rsidRPr="00A67BCC" w:rsidRDefault="00914B6C">
            <w:pPr>
              <w:rPr>
                <w:lang w:val="en-GB"/>
              </w:rPr>
            </w:pPr>
          </w:p>
        </w:tc>
      </w:tr>
    </w:tbl>
    <w:p w:rsidR="007C15DF" w:rsidRPr="00A67BCC" w:rsidRDefault="007C15D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810087" w:rsidRPr="00A67BCC" w:rsidTr="006B5EE1">
        <w:trPr>
          <w:tblHeader/>
        </w:trPr>
        <w:tc>
          <w:tcPr>
            <w:tcW w:w="2235" w:type="dxa"/>
            <w:shd w:val="clear" w:color="auto" w:fill="auto"/>
          </w:tcPr>
          <w:p w:rsidR="00810087" w:rsidRPr="00A67BCC" w:rsidRDefault="00810087" w:rsidP="005A50DA">
            <w:pPr>
              <w:jc w:val="center"/>
              <w:rPr>
                <w:b/>
                <w:lang w:val="en-GB"/>
              </w:rPr>
            </w:pPr>
            <w:r w:rsidRPr="00A67BCC">
              <w:rPr>
                <w:b/>
                <w:lang w:val="en-GB"/>
              </w:rPr>
              <w:t>WEEK</w:t>
            </w:r>
            <w:r w:rsidR="009D4D55" w:rsidRPr="00A67BCC">
              <w:rPr>
                <w:b/>
                <w:lang w:val="en-GB"/>
              </w:rPr>
              <w:t xml:space="preserve"> </w:t>
            </w:r>
            <w:r w:rsidR="00D4109B">
              <w:rPr>
                <w:b/>
                <w:lang w:val="en-GB"/>
              </w:rPr>
              <w:t>2</w:t>
            </w:r>
          </w:p>
        </w:tc>
        <w:tc>
          <w:tcPr>
            <w:tcW w:w="3827" w:type="dxa"/>
            <w:shd w:val="clear" w:color="auto" w:fill="auto"/>
          </w:tcPr>
          <w:p w:rsidR="00810087" w:rsidRPr="00A67BCC" w:rsidRDefault="00810087" w:rsidP="00BE37E3">
            <w:pPr>
              <w:jc w:val="center"/>
              <w:rPr>
                <w:b/>
                <w:lang w:val="en-GB"/>
              </w:rPr>
            </w:pPr>
            <w:r w:rsidRPr="00A67BCC">
              <w:rPr>
                <w:b/>
                <w:lang w:val="en-GB"/>
              </w:rPr>
              <w:t>OBJECTIVES</w:t>
            </w:r>
          </w:p>
        </w:tc>
        <w:tc>
          <w:tcPr>
            <w:tcW w:w="5670" w:type="dxa"/>
            <w:shd w:val="clear" w:color="auto" w:fill="auto"/>
          </w:tcPr>
          <w:p w:rsidR="00810087" w:rsidRPr="00A67BCC" w:rsidRDefault="00A67BCC" w:rsidP="00BE37E3">
            <w:pPr>
              <w:jc w:val="center"/>
              <w:rPr>
                <w:b/>
                <w:lang w:val="en-GB"/>
              </w:rPr>
            </w:pPr>
            <w:r w:rsidRPr="00A67BCC">
              <w:rPr>
                <w:b/>
                <w:lang w:val="en-GB"/>
              </w:rPr>
              <w:t>NON-STATUTORY GUIDANCE AND SUPPORT FOR LEARNING</w:t>
            </w:r>
          </w:p>
        </w:tc>
      </w:tr>
      <w:tr w:rsidR="000424E5" w:rsidRPr="00A67BCC" w:rsidTr="006B5EE1">
        <w:tc>
          <w:tcPr>
            <w:tcW w:w="2235" w:type="dxa"/>
            <w:shd w:val="clear" w:color="auto" w:fill="auto"/>
          </w:tcPr>
          <w:p w:rsidR="00C93C32" w:rsidRDefault="00C93C32" w:rsidP="00C93C32">
            <w:pPr>
              <w:jc w:val="center"/>
              <w:rPr>
                <w:lang w:val="en-GB"/>
              </w:rPr>
            </w:pPr>
          </w:p>
          <w:p w:rsidR="00202A16" w:rsidRDefault="006B5EE1" w:rsidP="00C93C32">
            <w:pPr>
              <w:jc w:val="center"/>
              <w:rPr>
                <w:lang w:val="en-GB"/>
              </w:rPr>
            </w:pPr>
            <w:r w:rsidRPr="00A67BCC">
              <w:rPr>
                <w:lang w:val="en-GB"/>
              </w:rPr>
              <w:t>Number</w:t>
            </w:r>
          </w:p>
          <w:p w:rsidR="00202A16" w:rsidRDefault="00202A16" w:rsidP="00C93C32">
            <w:pPr>
              <w:jc w:val="center"/>
              <w:rPr>
                <w:lang w:val="en-GB"/>
              </w:rPr>
            </w:pPr>
          </w:p>
          <w:p w:rsidR="000424E5" w:rsidRDefault="006B5EE1" w:rsidP="00C93C32">
            <w:pPr>
              <w:jc w:val="center"/>
              <w:rPr>
                <w:lang w:val="en-GB"/>
              </w:rPr>
            </w:pPr>
            <w:r w:rsidRPr="00A67BCC">
              <w:rPr>
                <w:lang w:val="en-GB"/>
              </w:rPr>
              <w:t>Fraction</w:t>
            </w:r>
          </w:p>
          <w:p w:rsidR="005C7919" w:rsidRDefault="00571EF7" w:rsidP="00C93C32">
            <w:pPr>
              <w:jc w:val="center"/>
              <w:rPr>
                <w:lang w:val="en-GB"/>
              </w:rPr>
            </w:pPr>
            <w:r>
              <w:rPr>
                <w:lang w:val="en-GB"/>
              </w:rPr>
              <w:t>4/3/2019</w:t>
            </w:r>
          </w:p>
          <w:p w:rsidR="006B5EE1" w:rsidRPr="00A67BCC" w:rsidRDefault="006B5EE1" w:rsidP="00C93C32">
            <w:pPr>
              <w:jc w:val="center"/>
              <w:rPr>
                <w:lang w:val="en-GB"/>
              </w:rPr>
            </w:pPr>
          </w:p>
          <w:p w:rsidR="006B5EE1" w:rsidRPr="00A67BCC" w:rsidRDefault="006B5EE1" w:rsidP="00705393">
            <w:pPr>
              <w:jc w:val="center"/>
              <w:rPr>
                <w:lang w:val="en-GB"/>
              </w:rPr>
            </w:pPr>
          </w:p>
        </w:tc>
        <w:tc>
          <w:tcPr>
            <w:tcW w:w="3827" w:type="dxa"/>
            <w:shd w:val="clear" w:color="auto" w:fill="auto"/>
          </w:tcPr>
          <w:p w:rsidR="000424E5" w:rsidRPr="00A67BCC" w:rsidRDefault="00A67BCC" w:rsidP="00A67BCC">
            <w:pPr>
              <w:numPr>
                <w:ilvl w:val="0"/>
                <w:numId w:val="2"/>
              </w:numPr>
              <w:rPr>
                <w:lang w:val="en-GB"/>
              </w:rPr>
            </w:pPr>
            <w:r w:rsidRPr="00A67BCC">
              <w:rPr>
                <w:lang w:val="en-GB"/>
              </w:rPr>
              <w:t>Recognise, find and name a half as one of two equal parts of an object, shape or quantity</w:t>
            </w:r>
          </w:p>
        </w:tc>
        <w:tc>
          <w:tcPr>
            <w:tcW w:w="5670" w:type="dxa"/>
            <w:shd w:val="clear" w:color="auto" w:fill="auto"/>
          </w:tcPr>
          <w:p w:rsidR="00B30BE9" w:rsidRDefault="00B30BE9">
            <w:pPr>
              <w:rPr>
                <w:i/>
                <w:lang w:val="en-GB"/>
              </w:rPr>
            </w:pPr>
            <w:r w:rsidRPr="00A67BCC">
              <w:rPr>
                <w:i/>
                <w:lang w:val="en-GB"/>
              </w:rPr>
              <w:t>Through grouping and sharing small quantities pupils begin to understand multiplication and division, doubling numbers and quantities</w:t>
            </w:r>
            <w:r w:rsidR="00A67BCC">
              <w:rPr>
                <w:i/>
                <w:lang w:val="en-GB"/>
              </w:rPr>
              <w:t>.</w:t>
            </w:r>
          </w:p>
          <w:p w:rsidR="006E15D1" w:rsidRDefault="006E15D1">
            <w:pPr>
              <w:rPr>
                <w:i/>
                <w:lang w:val="en-GB"/>
              </w:rPr>
            </w:pPr>
          </w:p>
          <w:p w:rsidR="006E15D1" w:rsidRDefault="006E15D1" w:rsidP="006E15D1">
            <w:pPr>
              <w:rPr>
                <w:rFonts w:cs="Arial"/>
                <w:b/>
                <w:color w:val="000000"/>
                <w:sz w:val="20"/>
                <w:szCs w:val="20"/>
                <w:lang w:val="de-DE"/>
              </w:rPr>
            </w:pPr>
            <w:r w:rsidRPr="00142547">
              <w:rPr>
                <w:rFonts w:cs="Arial"/>
                <w:b/>
                <w:color w:val="000000"/>
                <w:sz w:val="20"/>
                <w:szCs w:val="20"/>
                <w:lang w:val="de-DE"/>
              </w:rPr>
              <w:t xml:space="preserve">NRICH:  </w:t>
            </w:r>
            <w:r w:rsidR="00CE5CA9">
              <w:fldChar w:fldCharType="begin"/>
            </w:r>
            <w:r w:rsidR="00CE5CA9">
              <w:instrText xml:space="preserve"> HYPERLINK "http://nrich.maths.org/public/viewer.php?obj_id=1788" </w:instrText>
            </w:r>
            <w:r w:rsidR="00CE5CA9">
              <w:fldChar w:fldCharType="separate"/>
            </w:r>
            <w:r w:rsidRPr="00142547">
              <w:rPr>
                <w:rStyle w:val="Hyperlink"/>
                <w:rFonts w:cs="Arial"/>
                <w:b/>
                <w:sz w:val="20"/>
                <w:szCs w:val="20"/>
                <w:lang w:val="de-DE"/>
              </w:rPr>
              <w:t>Halving</w:t>
            </w:r>
            <w:r w:rsidR="00CE5CA9">
              <w:rPr>
                <w:rStyle w:val="Hyperlink"/>
                <w:rFonts w:cs="Arial"/>
                <w:b/>
                <w:sz w:val="20"/>
                <w:szCs w:val="20"/>
                <w:lang w:val="de-DE"/>
              </w:rPr>
              <w:fldChar w:fldCharType="end"/>
            </w:r>
            <w:r w:rsidRPr="00142547">
              <w:rPr>
                <w:rFonts w:cs="Arial"/>
                <w:b/>
                <w:color w:val="000000"/>
                <w:sz w:val="20"/>
                <w:szCs w:val="20"/>
                <w:lang w:val="de-DE"/>
              </w:rPr>
              <w:t xml:space="preserve"> ** </w:t>
            </w:r>
          </w:p>
          <w:p w:rsidR="00914B6C" w:rsidRDefault="006E15D1" w:rsidP="006E15D1">
            <w:pPr>
              <w:rPr>
                <w:rFonts w:cs="Arial"/>
                <w:b/>
                <w:sz w:val="20"/>
                <w:szCs w:val="20"/>
                <w:lang w:val="de-DE"/>
              </w:rPr>
            </w:pPr>
            <w:r w:rsidRPr="00142547">
              <w:rPr>
                <w:rFonts w:cs="Arial"/>
                <w:b/>
                <w:color w:val="000000"/>
                <w:sz w:val="20"/>
                <w:szCs w:val="20"/>
                <w:lang w:val="de-DE"/>
              </w:rPr>
              <w:t xml:space="preserve">NRICH:  </w:t>
            </w:r>
            <w:hyperlink r:id="rId14" w:history="1">
              <w:r w:rsidRPr="00142547">
                <w:rPr>
                  <w:rStyle w:val="Hyperlink"/>
                  <w:rFonts w:cs="Arial"/>
                  <w:b/>
                  <w:sz w:val="20"/>
                  <w:szCs w:val="20"/>
                  <w:lang w:val="de-DE"/>
                </w:rPr>
                <w:t>Happy Halving</w:t>
              </w:r>
            </w:hyperlink>
            <w:r w:rsidRPr="00142547">
              <w:rPr>
                <w:rFonts w:cs="Arial"/>
                <w:b/>
                <w:sz w:val="20"/>
                <w:szCs w:val="20"/>
                <w:lang w:val="de-DE"/>
              </w:rPr>
              <w:t xml:space="preserve"> ***       </w:t>
            </w:r>
          </w:p>
          <w:p w:rsidR="006E15D1" w:rsidRPr="00A67BCC" w:rsidRDefault="006E15D1" w:rsidP="006E15D1">
            <w:pPr>
              <w:rPr>
                <w:i/>
                <w:lang w:val="en-GB"/>
              </w:rPr>
            </w:pPr>
            <w:r w:rsidRPr="00142547">
              <w:rPr>
                <w:rFonts w:cs="Arial"/>
                <w:b/>
                <w:sz w:val="20"/>
                <w:szCs w:val="20"/>
                <w:lang w:val="de-DE"/>
              </w:rPr>
              <w:t xml:space="preserve">      </w:t>
            </w:r>
          </w:p>
        </w:tc>
      </w:tr>
    </w:tbl>
    <w:p w:rsidR="000955F8" w:rsidRDefault="000955F8">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5C7919" w:rsidP="005C7919">
      <w:pPr>
        <w:tabs>
          <w:tab w:val="left" w:pos="3503"/>
        </w:tabs>
        <w:rPr>
          <w:lang w:val="en-GB"/>
        </w:rPr>
      </w:pPr>
      <w:r>
        <w:rPr>
          <w:lang w:val="en-GB"/>
        </w:rPr>
        <w:tab/>
      </w: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Default="00A22029">
      <w:pPr>
        <w:rPr>
          <w:lang w:val="en-GB"/>
        </w:rPr>
      </w:pPr>
    </w:p>
    <w:p w:rsidR="00A22029" w:rsidRPr="00A67BCC" w:rsidRDefault="00A2202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810087" w:rsidRPr="00A67BCC" w:rsidTr="006B5EE1">
        <w:trPr>
          <w:tblHeader/>
        </w:trPr>
        <w:tc>
          <w:tcPr>
            <w:tcW w:w="2235" w:type="dxa"/>
            <w:shd w:val="clear" w:color="auto" w:fill="auto"/>
          </w:tcPr>
          <w:p w:rsidR="00810087" w:rsidRPr="00A67BCC" w:rsidRDefault="00810087" w:rsidP="00BE37E3">
            <w:pPr>
              <w:jc w:val="center"/>
              <w:rPr>
                <w:b/>
                <w:lang w:val="en-GB"/>
              </w:rPr>
            </w:pPr>
            <w:r w:rsidRPr="00A67BCC">
              <w:rPr>
                <w:b/>
                <w:lang w:val="en-GB"/>
              </w:rPr>
              <w:t>WEEK</w:t>
            </w:r>
            <w:r w:rsidR="009D4D55" w:rsidRPr="00A67BCC">
              <w:rPr>
                <w:b/>
                <w:lang w:val="en-GB"/>
              </w:rPr>
              <w:t xml:space="preserve"> </w:t>
            </w:r>
            <w:r w:rsidR="00D4109B">
              <w:rPr>
                <w:b/>
                <w:lang w:val="en-GB"/>
              </w:rPr>
              <w:t>3</w:t>
            </w:r>
          </w:p>
        </w:tc>
        <w:tc>
          <w:tcPr>
            <w:tcW w:w="3827" w:type="dxa"/>
            <w:shd w:val="clear" w:color="auto" w:fill="auto"/>
          </w:tcPr>
          <w:p w:rsidR="00810087" w:rsidRPr="00A67BCC" w:rsidRDefault="00810087" w:rsidP="00BE37E3">
            <w:pPr>
              <w:jc w:val="center"/>
              <w:rPr>
                <w:b/>
                <w:lang w:val="en-GB"/>
              </w:rPr>
            </w:pPr>
            <w:r w:rsidRPr="00A67BCC">
              <w:rPr>
                <w:b/>
                <w:lang w:val="en-GB"/>
              </w:rPr>
              <w:t>OBJECTIVES</w:t>
            </w:r>
          </w:p>
        </w:tc>
        <w:tc>
          <w:tcPr>
            <w:tcW w:w="5670" w:type="dxa"/>
            <w:shd w:val="clear" w:color="auto" w:fill="auto"/>
          </w:tcPr>
          <w:p w:rsidR="00810087" w:rsidRPr="00A67BCC" w:rsidRDefault="00A67BCC" w:rsidP="00BE37E3">
            <w:pPr>
              <w:jc w:val="center"/>
              <w:rPr>
                <w:b/>
                <w:lang w:val="en-GB"/>
              </w:rPr>
            </w:pPr>
            <w:r w:rsidRPr="00A67BCC">
              <w:rPr>
                <w:b/>
                <w:lang w:val="en-GB"/>
              </w:rPr>
              <w:t>NON-STATUTORY GUIDANCE AND SUPPORT FOR LEARNING</w:t>
            </w:r>
          </w:p>
        </w:tc>
      </w:tr>
      <w:tr w:rsidR="000424E5" w:rsidRPr="00A67BCC" w:rsidTr="006B5EE1">
        <w:trPr>
          <w:trHeight w:val="299"/>
          <w:tblHeader/>
        </w:trPr>
        <w:tc>
          <w:tcPr>
            <w:tcW w:w="2235" w:type="dxa"/>
            <w:shd w:val="clear" w:color="auto" w:fill="auto"/>
          </w:tcPr>
          <w:p w:rsidR="00C93C32" w:rsidRDefault="00C93C32" w:rsidP="006B5EE1">
            <w:pPr>
              <w:rPr>
                <w:lang w:val="en-GB"/>
              </w:rPr>
            </w:pPr>
          </w:p>
          <w:p w:rsidR="000424E5" w:rsidRDefault="006B5EE1" w:rsidP="00C93C32">
            <w:pPr>
              <w:jc w:val="center"/>
              <w:rPr>
                <w:lang w:val="en-GB"/>
              </w:rPr>
            </w:pPr>
            <w:r w:rsidRPr="00A67BCC">
              <w:rPr>
                <w:lang w:val="en-GB"/>
              </w:rPr>
              <w:t>Number</w:t>
            </w:r>
          </w:p>
          <w:p w:rsidR="00074DB9" w:rsidRPr="00A67BCC" w:rsidRDefault="00074DB9" w:rsidP="00C93C32">
            <w:pPr>
              <w:jc w:val="center"/>
              <w:rPr>
                <w:lang w:val="en-GB"/>
              </w:rPr>
            </w:pPr>
          </w:p>
          <w:p w:rsidR="00C93C32" w:rsidRDefault="00A22029" w:rsidP="00C93C32">
            <w:pPr>
              <w:jc w:val="center"/>
              <w:rPr>
                <w:lang w:val="en-GB"/>
              </w:rPr>
            </w:pPr>
            <w:r>
              <w:rPr>
                <w:lang w:val="en-GB"/>
              </w:rPr>
              <w:t xml:space="preserve">Addition </w:t>
            </w:r>
          </w:p>
          <w:p w:rsidR="00C93C32" w:rsidRDefault="00A22029" w:rsidP="00C93C32">
            <w:pPr>
              <w:jc w:val="center"/>
              <w:rPr>
                <w:lang w:val="en-GB"/>
              </w:rPr>
            </w:pPr>
            <w:r>
              <w:rPr>
                <w:lang w:val="en-GB"/>
              </w:rPr>
              <w:t>&amp;</w:t>
            </w:r>
          </w:p>
          <w:p w:rsidR="006B5EE1" w:rsidRDefault="00A22029" w:rsidP="00C93C32">
            <w:pPr>
              <w:jc w:val="center"/>
              <w:rPr>
                <w:lang w:val="en-GB"/>
              </w:rPr>
            </w:pPr>
            <w:r>
              <w:rPr>
                <w:lang w:val="en-GB"/>
              </w:rPr>
              <w:t xml:space="preserve"> </w:t>
            </w:r>
            <w:r w:rsidR="00914B6C">
              <w:rPr>
                <w:lang w:val="en-GB"/>
              </w:rPr>
              <w:t>S</w:t>
            </w:r>
            <w:r w:rsidR="00C93C32">
              <w:rPr>
                <w:lang w:val="en-GB"/>
              </w:rPr>
              <w:t>ubtraction</w:t>
            </w:r>
          </w:p>
          <w:p w:rsidR="005C7919" w:rsidRPr="00A67BCC" w:rsidRDefault="00956A0C" w:rsidP="00C93C32">
            <w:pPr>
              <w:jc w:val="center"/>
              <w:rPr>
                <w:lang w:val="en-GB"/>
              </w:rPr>
            </w:pPr>
            <w:r>
              <w:rPr>
                <w:lang w:val="en-GB"/>
              </w:rPr>
              <w:t>11/3/</w:t>
            </w:r>
            <w:r w:rsidR="00571EF7">
              <w:rPr>
                <w:lang w:val="en-GB"/>
              </w:rPr>
              <w:t>2019</w:t>
            </w:r>
          </w:p>
        </w:tc>
        <w:tc>
          <w:tcPr>
            <w:tcW w:w="3827" w:type="dxa"/>
            <w:shd w:val="clear" w:color="auto" w:fill="auto"/>
          </w:tcPr>
          <w:p w:rsidR="005E167B" w:rsidRPr="00A67BCC" w:rsidRDefault="005E167B" w:rsidP="00A67BCC">
            <w:pPr>
              <w:numPr>
                <w:ilvl w:val="0"/>
                <w:numId w:val="2"/>
              </w:numPr>
              <w:rPr>
                <w:lang w:val="en-GB"/>
              </w:rPr>
            </w:pPr>
            <w:r w:rsidRPr="00A67BCC">
              <w:rPr>
                <w:lang w:val="en-GB"/>
              </w:rPr>
              <w:t xml:space="preserve">Count to and across 100, forwards and backwards, beginning with 0 or 1, or from any given number       </w:t>
            </w:r>
          </w:p>
          <w:p w:rsidR="005E167B" w:rsidRPr="00A67BCC" w:rsidRDefault="005E167B" w:rsidP="00A67BCC">
            <w:pPr>
              <w:rPr>
                <w:lang w:val="en-GB"/>
              </w:rPr>
            </w:pPr>
          </w:p>
          <w:p w:rsidR="005E167B" w:rsidRPr="00A67BCC" w:rsidRDefault="00A67BCC" w:rsidP="00A67BCC">
            <w:pPr>
              <w:numPr>
                <w:ilvl w:val="0"/>
                <w:numId w:val="2"/>
              </w:numPr>
              <w:rPr>
                <w:lang w:val="en-GB"/>
              </w:rPr>
            </w:pPr>
            <w:r>
              <w:rPr>
                <w:lang w:val="en-GB"/>
              </w:rPr>
              <w:t xml:space="preserve">Read, </w:t>
            </w:r>
            <w:r w:rsidR="005E167B" w:rsidRPr="00A67BCC">
              <w:rPr>
                <w:lang w:val="en-GB"/>
              </w:rPr>
              <w:t>write and in</w:t>
            </w:r>
            <w:r>
              <w:rPr>
                <w:lang w:val="en-GB"/>
              </w:rPr>
              <w:t>terpret mathematical statements i</w:t>
            </w:r>
            <w:r w:rsidR="00074DB9">
              <w:rPr>
                <w:lang w:val="en-GB"/>
              </w:rPr>
              <w:t>nvolving addition (+), subtraction</w:t>
            </w:r>
            <w:r w:rsidR="005E167B" w:rsidRPr="00A67BCC">
              <w:rPr>
                <w:lang w:val="en-GB"/>
              </w:rPr>
              <w:t xml:space="preserve"> </w:t>
            </w:r>
          </w:p>
          <w:p w:rsidR="005E167B" w:rsidRPr="00A67BCC" w:rsidRDefault="005E167B" w:rsidP="00A67BCC">
            <w:pPr>
              <w:numPr>
                <w:ilvl w:val="0"/>
                <w:numId w:val="2"/>
              </w:numPr>
              <w:rPr>
                <w:lang w:val="en-GB"/>
              </w:rPr>
            </w:pPr>
            <w:r w:rsidRPr="00A67BCC">
              <w:rPr>
                <w:lang w:val="en-GB"/>
              </w:rPr>
              <w:t>(-) and equals (=) signs</w:t>
            </w:r>
          </w:p>
          <w:p w:rsidR="005E167B" w:rsidRPr="00A67BCC" w:rsidRDefault="005E167B" w:rsidP="00A67BCC">
            <w:pPr>
              <w:rPr>
                <w:lang w:val="en-GB"/>
              </w:rPr>
            </w:pPr>
          </w:p>
          <w:p w:rsidR="006B5EE1" w:rsidRDefault="005E167B" w:rsidP="00A67BCC">
            <w:pPr>
              <w:numPr>
                <w:ilvl w:val="0"/>
                <w:numId w:val="2"/>
              </w:numPr>
              <w:rPr>
                <w:lang w:val="en-GB"/>
              </w:rPr>
            </w:pPr>
            <w:r w:rsidRPr="00A67BCC">
              <w:rPr>
                <w:lang w:val="en-GB"/>
              </w:rPr>
              <w:t>Add (and subtr</w:t>
            </w:r>
            <w:r w:rsidR="00A67BCC">
              <w:rPr>
                <w:lang w:val="en-GB"/>
              </w:rPr>
              <w:t xml:space="preserve">act) one-digit and two-digit </w:t>
            </w:r>
            <w:r w:rsidRPr="00A67BCC">
              <w:rPr>
                <w:lang w:val="en-GB"/>
              </w:rPr>
              <w:t>numbers to 20, including zero</w:t>
            </w:r>
          </w:p>
          <w:p w:rsidR="00A22029" w:rsidRDefault="00A22029" w:rsidP="00A22029">
            <w:pPr>
              <w:pStyle w:val="ListParagraph"/>
              <w:rPr>
                <w:lang w:val="en-GB"/>
              </w:rPr>
            </w:pPr>
          </w:p>
          <w:p w:rsidR="00A22029" w:rsidRDefault="00A22029" w:rsidP="00A22029">
            <w:pPr>
              <w:numPr>
                <w:ilvl w:val="0"/>
                <w:numId w:val="3"/>
              </w:numPr>
              <w:ind w:left="360"/>
              <w:rPr>
                <w:lang w:val="en-GB"/>
              </w:rPr>
            </w:pPr>
            <w:r>
              <w:rPr>
                <w:lang w:val="en-GB"/>
              </w:rPr>
              <w:t xml:space="preserve">Solve one-step problems that involve addition and subtraction, using concrete objects and pictorial representations, and missing number problems e.g. </w:t>
            </w:r>
          </w:p>
          <w:p w:rsidR="00A22029" w:rsidRPr="00914B6C" w:rsidRDefault="00A22029" w:rsidP="00A22029">
            <w:pPr>
              <w:ind w:left="360"/>
              <w:rPr>
                <w:lang w:val="en-GB"/>
              </w:rPr>
            </w:pPr>
            <w:r>
              <w:rPr>
                <w:lang w:val="en-GB"/>
              </w:rPr>
              <w:t xml:space="preserve"> 7 = </w:t>
            </w:r>
            <w:r w:rsidRPr="00074DB9">
              <w:rPr>
                <w:rFonts w:cs="Arial"/>
                <w:sz w:val="52"/>
                <w:lang w:val="en-GB"/>
              </w:rPr>
              <w:t>□</w:t>
            </w:r>
            <w:r w:rsidRPr="00074DB9">
              <w:rPr>
                <w:rFonts w:cs="Arial"/>
                <w:lang w:val="en-GB"/>
              </w:rPr>
              <w:t xml:space="preserve"> </w:t>
            </w:r>
            <w:r>
              <w:rPr>
                <w:rFonts w:cs="Arial"/>
                <w:lang w:val="en-GB"/>
              </w:rPr>
              <w:t>–</w:t>
            </w:r>
            <w:r w:rsidRPr="00074DB9">
              <w:rPr>
                <w:rFonts w:cs="Arial"/>
                <w:lang w:val="en-GB"/>
              </w:rPr>
              <w:t xml:space="preserve"> 9</w:t>
            </w:r>
          </w:p>
          <w:p w:rsidR="00A22029" w:rsidRPr="00A22029" w:rsidRDefault="00A22029" w:rsidP="00A22029">
            <w:pPr>
              <w:ind w:left="360"/>
              <w:rPr>
                <w:lang w:val="en-GB"/>
              </w:rPr>
            </w:pPr>
          </w:p>
        </w:tc>
        <w:tc>
          <w:tcPr>
            <w:tcW w:w="5670" w:type="dxa"/>
            <w:shd w:val="clear" w:color="auto" w:fill="auto"/>
          </w:tcPr>
          <w:p w:rsidR="00A22029" w:rsidRDefault="00A22029" w:rsidP="00A22029">
            <w:pPr>
              <w:rPr>
                <w:i/>
                <w:lang w:val="en-GB"/>
              </w:rPr>
            </w:pPr>
            <w:r>
              <w:rPr>
                <w:i/>
                <w:lang w:val="en-GB"/>
              </w:rPr>
              <w:t xml:space="preserve">They discuss and solve problems in familiar practical contexts, including using quantities. Problems should include the terms: put together, add, altogether, total, take away, distance between, difference between, more than and less than, so that pupils develop the concept of addition and subtraction and are enabled to use these operations flexibly. </w:t>
            </w:r>
          </w:p>
          <w:p w:rsidR="00A22029" w:rsidRDefault="00A22029" w:rsidP="006E15D1">
            <w:pPr>
              <w:rPr>
                <w:rFonts w:cs="Arial"/>
                <w:b/>
                <w:color w:val="000000"/>
                <w:sz w:val="20"/>
                <w:szCs w:val="20"/>
                <w:lang w:val="de-DE"/>
              </w:rPr>
            </w:pPr>
          </w:p>
          <w:p w:rsidR="00A22029" w:rsidRDefault="00A22029" w:rsidP="006E15D1">
            <w:pPr>
              <w:rPr>
                <w:rFonts w:cs="Arial"/>
                <w:b/>
                <w:color w:val="000000"/>
                <w:sz w:val="20"/>
                <w:szCs w:val="20"/>
                <w:lang w:val="de-DE"/>
              </w:rPr>
            </w:pPr>
          </w:p>
          <w:p w:rsidR="006E15D1" w:rsidRDefault="006E15D1" w:rsidP="006E15D1">
            <w:pPr>
              <w:rPr>
                <w:rFonts w:cs="Arial"/>
                <w:b/>
                <w:color w:val="000000"/>
                <w:sz w:val="20"/>
                <w:szCs w:val="20"/>
                <w:lang w:val="de-DE"/>
              </w:rPr>
            </w:pPr>
            <w:r w:rsidRPr="00142547">
              <w:rPr>
                <w:rFonts w:cs="Arial"/>
                <w:b/>
                <w:color w:val="000000"/>
                <w:sz w:val="20"/>
                <w:szCs w:val="20"/>
                <w:lang w:val="de-DE"/>
              </w:rPr>
              <w:t xml:space="preserve">NRICH:  </w:t>
            </w:r>
            <w:r w:rsidR="00CE5CA9">
              <w:fldChar w:fldCharType="begin"/>
            </w:r>
            <w:r w:rsidR="00CE5CA9">
              <w:instrText xml:space="preserve"> HYPERLINK "http://nrich.maths.org/public/viewer.php?time=1188566002&amp;obj_id=175" </w:instrText>
            </w:r>
            <w:r w:rsidR="00CE5CA9">
              <w:fldChar w:fldCharType="separate"/>
            </w:r>
            <w:r w:rsidRPr="00142547">
              <w:rPr>
                <w:rStyle w:val="Hyperlink"/>
                <w:rFonts w:cs="Arial"/>
                <w:b/>
                <w:sz w:val="20"/>
                <w:szCs w:val="20"/>
                <w:lang w:val="de-DE"/>
              </w:rPr>
              <w:t>2,4,6,8</w:t>
            </w:r>
            <w:r w:rsidR="00CE5CA9">
              <w:rPr>
                <w:rStyle w:val="Hyperlink"/>
                <w:rFonts w:cs="Arial"/>
                <w:b/>
                <w:sz w:val="20"/>
                <w:szCs w:val="20"/>
                <w:lang w:val="de-DE"/>
              </w:rPr>
              <w:fldChar w:fldCharType="end"/>
            </w:r>
            <w:r w:rsidRPr="00142547">
              <w:rPr>
                <w:rFonts w:cs="Arial"/>
                <w:b/>
                <w:color w:val="000000"/>
                <w:sz w:val="20"/>
                <w:szCs w:val="20"/>
                <w:lang w:val="de-DE"/>
              </w:rPr>
              <w:t xml:space="preserve"> ***</w:t>
            </w:r>
          </w:p>
          <w:p w:rsidR="006E15D1" w:rsidRDefault="006E15D1" w:rsidP="002D5F5C">
            <w:pPr>
              <w:rPr>
                <w:rFonts w:cs="Arial"/>
                <w:b/>
                <w:color w:val="000000"/>
                <w:sz w:val="20"/>
                <w:szCs w:val="20"/>
              </w:rPr>
            </w:pPr>
            <w:r w:rsidRPr="00142547">
              <w:rPr>
                <w:rFonts w:cs="Arial"/>
                <w:b/>
                <w:color w:val="000000"/>
                <w:sz w:val="20"/>
                <w:szCs w:val="20"/>
              </w:rPr>
              <w:t xml:space="preserve">NRICH:  </w:t>
            </w:r>
            <w:hyperlink r:id="rId15" w:history="1">
              <w:r w:rsidRPr="00142547">
                <w:rPr>
                  <w:rStyle w:val="Hyperlink"/>
                  <w:rFonts w:cs="Arial"/>
                  <w:b/>
                  <w:sz w:val="20"/>
                  <w:szCs w:val="20"/>
                </w:rPr>
                <w:t>How Do You See it?</w:t>
              </w:r>
            </w:hyperlink>
            <w:r w:rsidRPr="00142547">
              <w:rPr>
                <w:rFonts w:cs="Arial"/>
                <w:b/>
                <w:color w:val="000000"/>
                <w:sz w:val="20"/>
                <w:szCs w:val="20"/>
              </w:rPr>
              <w:t xml:space="preserve"> *</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6" w:history="1">
              <w:r w:rsidRPr="00142547">
                <w:rPr>
                  <w:rStyle w:val="Hyperlink"/>
                  <w:rFonts w:cs="Arial"/>
                  <w:b/>
                  <w:sz w:val="20"/>
                  <w:szCs w:val="20"/>
                </w:rPr>
                <w:t>Two Dice</w:t>
              </w:r>
            </w:hyperlink>
            <w:r w:rsidRPr="00142547">
              <w:rPr>
                <w:rFonts w:cs="Arial"/>
                <w:b/>
                <w:color w:val="000000"/>
                <w:sz w:val="20"/>
                <w:szCs w:val="20"/>
              </w:rPr>
              <w:t xml:space="preserve"> *</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7" w:history="1">
              <w:r w:rsidRPr="00142547">
                <w:rPr>
                  <w:rStyle w:val="Hyperlink"/>
                  <w:rFonts w:cs="Arial"/>
                  <w:b/>
                  <w:sz w:val="20"/>
                  <w:szCs w:val="20"/>
                </w:rPr>
                <w:t>Find the Difference</w:t>
              </w:r>
            </w:hyperlink>
            <w:r w:rsidRPr="00142547">
              <w:rPr>
                <w:rFonts w:cs="Arial"/>
                <w:b/>
                <w:color w:val="000000"/>
                <w:sz w:val="20"/>
                <w:szCs w:val="20"/>
              </w:rPr>
              <w:t xml:space="preserve"> **</w:t>
            </w:r>
          </w:p>
          <w:p w:rsidR="006E15D1" w:rsidRPr="00142547" w:rsidRDefault="006E15D1" w:rsidP="006E15D1">
            <w:pPr>
              <w:rPr>
                <w:rFonts w:cs="Arial"/>
                <w:b/>
                <w:color w:val="000000"/>
                <w:sz w:val="20"/>
                <w:szCs w:val="20"/>
              </w:rPr>
            </w:pPr>
            <w:r w:rsidRPr="00142547">
              <w:rPr>
                <w:rFonts w:cs="Arial"/>
                <w:b/>
                <w:color w:val="000000"/>
                <w:sz w:val="20"/>
                <w:szCs w:val="20"/>
              </w:rPr>
              <w:t xml:space="preserve">NRICH:  </w:t>
            </w:r>
            <w:hyperlink r:id="rId18" w:history="1">
              <w:r w:rsidRPr="00142547">
                <w:rPr>
                  <w:rStyle w:val="Hyperlink"/>
                  <w:rFonts w:cs="Arial"/>
                  <w:b/>
                  <w:sz w:val="20"/>
                  <w:szCs w:val="20"/>
                </w:rPr>
                <w:t>Sort Them Out (1)</w:t>
              </w:r>
            </w:hyperlink>
            <w:r w:rsidRPr="00142547">
              <w:rPr>
                <w:rFonts w:cs="Arial"/>
                <w:b/>
                <w:color w:val="000000"/>
                <w:sz w:val="20"/>
                <w:szCs w:val="20"/>
              </w:rPr>
              <w:t xml:space="preserve"> *</w:t>
            </w:r>
          </w:p>
          <w:p w:rsidR="006E15D1" w:rsidRDefault="006E15D1" w:rsidP="002D5F5C">
            <w:pPr>
              <w:rPr>
                <w:b/>
                <w:i/>
                <w:lang w:val="en-GB"/>
              </w:rPr>
            </w:pPr>
          </w:p>
          <w:p w:rsidR="002D5F5C" w:rsidRPr="00727821" w:rsidRDefault="002D5F5C" w:rsidP="002D5F5C">
            <w:pPr>
              <w:rPr>
                <w:b/>
                <w:i/>
                <w:lang w:val="en-GB"/>
              </w:rPr>
            </w:pPr>
            <w:r w:rsidRPr="00727821">
              <w:rPr>
                <w:b/>
                <w:i/>
                <w:lang w:val="en-GB"/>
              </w:rPr>
              <w:t>Real-life:</w:t>
            </w:r>
          </w:p>
          <w:p w:rsidR="00A67BCC" w:rsidRPr="00074DB9" w:rsidRDefault="00A67BCC" w:rsidP="00A67BCC">
            <w:pPr>
              <w:rPr>
                <w:lang w:val="en-GB"/>
              </w:rPr>
            </w:pPr>
            <w:r w:rsidRPr="00074DB9">
              <w:rPr>
                <w:lang w:val="en-GB"/>
              </w:rPr>
              <w:t>Using a blank number line focus on position and order of numbers, what number comes next, why?</w:t>
            </w:r>
          </w:p>
          <w:p w:rsidR="00D463DE" w:rsidRPr="00074DB9" w:rsidRDefault="00A67BCC" w:rsidP="00A67BCC">
            <w:pPr>
              <w:rPr>
                <w:lang w:val="en-GB"/>
              </w:rPr>
            </w:pPr>
            <w:r w:rsidRPr="00074DB9">
              <w:rPr>
                <w:lang w:val="en-GB"/>
              </w:rPr>
              <w:t>(possibly introduce concept of rounding)</w:t>
            </w:r>
          </w:p>
          <w:p w:rsidR="00A67BCC" w:rsidRPr="00074DB9" w:rsidRDefault="00A67BCC" w:rsidP="00A67BCC">
            <w:pPr>
              <w:rPr>
                <w:lang w:val="en-GB"/>
              </w:rPr>
            </w:pPr>
          </w:p>
          <w:p w:rsidR="00B30BE9" w:rsidRPr="00074DB9" w:rsidRDefault="00A67BCC">
            <w:pPr>
              <w:rPr>
                <w:lang w:val="en-GB"/>
              </w:rPr>
            </w:pPr>
            <w:r w:rsidRPr="00074DB9">
              <w:rPr>
                <w:lang w:val="en-GB"/>
              </w:rPr>
              <w:t>C</w:t>
            </w:r>
            <w:r w:rsidR="00B30BE9" w:rsidRPr="00074DB9">
              <w:rPr>
                <w:lang w:val="en-GB"/>
              </w:rPr>
              <w:t>ount backwards from any given number (use of number line to support)</w:t>
            </w:r>
          </w:p>
          <w:p w:rsidR="00A67BCC" w:rsidRPr="00074DB9" w:rsidRDefault="00A67BCC">
            <w:pPr>
              <w:rPr>
                <w:lang w:val="en-GB"/>
              </w:rPr>
            </w:pPr>
          </w:p>
          <w:p w:rsidR="00A67BCC" w:rsidRDefault="00A67BCC">
            <w:pPr>
              <w:rPr>
                <w:lang w:val="en-GB"/>
              </w:rPr>
            </w:pPr>
            <w:r w:rsidRPr="00074DB9">
              <w:rPr>
                <w:lang w:val="en-GB"/>
              </w:rPr>
              <w:t>Use number line to support counting backwards as subtraction.</w:t>
            </w:r>
          </w:p>
          <w:p w:rsidR="00914B6C" w:rsidRPr="00A67BCC" w:rsidRDefault="00914B6C">
            <w:pPr>
              <w:rPr>
                <w:lang w:val="en-GB"/>
              </w:rPr>
            </w:pPr>
          </w:p>
        </w:tc>
      </w:tr>
    </w:tbl>
    <w:p w:rsidR="000955F8" w:rsidRDefault="000955F8">
      <w:pPr>
        <w:rPr>
          <w:lang w:val="en-GB"/>
        </w:rPr>
      </w:pPr>
    </w:p>
    <w:p w:rsidR="007804BA" w:rsidRDefault="007804BA">
      <w:pPr>
        <w:rPr>
          <w:lang w:val="en-GB"/>
        </w:rPr>
      </w:pPr>
    </w:p>
    <w:p w:rsidR="007804BA" w:rsidRPr="00A67BCC" w:rsidRDefault="007804B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810087" w:rsidRPr="00A67BCC" w:rsidTr="006B5EE1">
        <w:trPr>
          <w:tblHeader/>
        </w:trPr>
        <w:tc>
          <w:tcPr>
            <w:tcW w:w="2235" w:type="dxa"/>
            <w:shd w:val="clear" w:color="auto" w:fill="auto"/>
          </w:tcPr>
          <w:p w:rsidR="00810087" w:rsidRPr="00A67BCC" w:rsidRDefault="00810087" w:rsidP="00BE37E3">
            <w:pPr>
              <w:jc w:val="center"/>
              <w:rPr>
                <w:b/>
                <w:lang w:val="en-GB"/>
              </w:rPr>
            </w:pPr>
            <w:r w:rsidRPr="00A67BCC">
              <w:rPr>
                <w:b/>
                <w:lang w:val="en-GB"/>
              </w:rPr>
              <w:t>WEEK</w:t>
            </w:r>
            <w:r w:rsidR="009D4D55" w:rsidRPr="00A67BCC">
              <w:rPr>
                <w:b/>
                <w:lang w:val="en-GB"/>
              </w:rPr>
              <w:t xml:space="preserve"> </w:t>
            </w:r>
            <w:r w:rsidR="00A22029">
              <w:rPr>
                <w:b/>
                <w:lang w:val="en-GB"/>
              </w:rPr>
              <w:t>4</w:t>
            </w:r>
          </w:p>
        </w:tc>
        <w:tc>
          <w:tcPr>
            <w:tcW w:w="3827" w:type="dxa"/>
            <w:shd w:val="clear" w:color="auto" w:fill="auto"/>
          </w:tcPr>
          <w:p w:rsidR="00810087" w:rsidRPr="00A67BCC" w:rsidRDefault="00810087" w:rsidP="00BE37E3">
            <w:pPr>
              <w:jc w:val="center"/>
              <w:rPr>
                <w:b/>
                <w:lang w:val="en-GB"/>
              </w:rPr>
            </w:pPr>
            <w:r w:rsidRPr="00A67BCC">
              <w:rPr>
                <w:b/>
                <w:lang w:val="en-GB"/>
              </w:rPr>
              <w:t>OBJECTIVES</w:t>
            </w:r>
          </w:p>
        </w:tc>
        <w:tc>
          <w:tcPr>
            <w:tcW w:w="5670" w:type="dxa"/>
            <w:shd w:val="clear" w:color="auto" w:fill="auto"/>
          </w:tcPr>
          <w:p w:rsidR="00810087" w:rsidRPr="00A67BCC" w:rsidRDefault="00A67BCC" w:rsidP="00BE37E3">
            <w:pPr>
              <w:jc w:val="center"/>
              <w:rPr>
                <w:b/>
                <w:lang w:val="en-GB"/>
              </w:rPr>
            </w:pPr>
            <w:r w:rsidRPr="00A67BCC">
              <w:rPr>
                <w:b/>
                <w:lang w:val="en-GB"/>
              </w:rPr>
              <w:t>NON-STATUTORY GUIDANCE AND SUPPORT FOR LEARNING</w:t>
            </w:r>
          </w:p>
        </w:tc>
      </w:tr>
      <w:tr w:rsidR="000424E5" w:rsidRPr="00A67BCC" w:rsidTr="006B5EE1">
        <w:tc>
          <w:tcPr>
            <w:tcW w:w="2235" w:type="dxa"/>
            <w:shd w:val="clear" w:color="auto" w:fill="auto"/>
          </w:tcPr>
          <w:p w:rsidR="00C93C32" w:rsidRDefault="00C93C32" w:rsidP="006B5EE1">
            <w:pPr>
              <w:rPr>
                <w:lang w:val="en-GB"/>
              </w:rPr>
            </w:pPr>
          </w:p>
          <w:p w:rsidR="006B5EE1" w:rsidRDefault="006B5EE1" w:rsidP="00C93C32">
            <w:pPr>
              <w:jc w:val="center"/>
              <w:rPr>
                <w:lang w:val="en-GB"/>
              </w:rPr>
            </w:pPr>
            <w:r w:rsidRPr="00A67BCC">
              <w:rPr>
                <w:lang w:val="en-GB"/>
              </w:rPr>
              <w:t>Number</w:t>
            </w:r>
          </w:p>
          <w:p w:rsidR="00074DB9" w:rsidRPr="00A67BCC" w:rsidRDefault="00074DB9" w:rsidP="00C93C32">
            <w:pPr>
              <w:jc w:val="center"/>
              <w:rPr>
                <w:lang w:val="en-GB"/>
              </w:rPr>
            </w:pPr>
          </w:p>
          <w:p w:rsidR="000424E5" w:rsidRDefault="00A22029" w:rsidP="00C93C32">
            <w:pPr>
              <w:jc w:val="center"/>
              <w:rPr>
                <w:lang w:val="en-GB"/>
              </w:rPr>
            </w:pPr>
            <w:r>
              <w:rPr>
                <w:lang w:val="en-GB"/>
              </w:rPr>
              <w:t>Multiplication</w:t>
            </w:r>
          </w:p>
          <w:p w:rsidR="005C7919" w:rsidRPr="00A67BCC" w:rsidRDefault="00956A0C" w:rsidP="00C93C32">
            <w:pPr>
              <w:jc w:val="center"/>
              <w:rPr>
                <w:lang w:val="en-GB"/>
              </w:rPr>
            </w:pPr>
            <w:r>
              <w:rPr>
                <w:lang w:val="en-GB"/>
              </w:rPr>
              <w:t>18/3/</w:t>
            </w:r>
            <w:r w:rsidR="00571EF7">
              <w:rPr>
                <w:lang w:val="en-GB"/>
              </w:rPr>
              <w:t>2019</w:t>
            </w:r>
          </w:p>
        </w:tc>
        <w:tc>
          <w:tcPr>
            <w:tcW w:w="3827" w:type="dxa"/>
            <w:shd w:val="clear" w:color="auto" w:fill="auto"/>
          </w:tcPr>
          <w:p w:rsidR="005E167B" w:rsidRPr="00A67BCC" w:rsidRDefault="00A22029" w:rsidP="00A22029">
            <w:pPr>
              <w:numPr>
                <w:ilvl w:val="0"/>
                <w:numId w:val="3"/>
              </w:numPr>
              <w:rPr>
                <w:lang w:val="en-GB"/>
              </w:rPr>
            </w:pPr>
            <w:r>
              <w:rPr>
                <w:lang w:val="en-GB"/>
              </w:rPr>
              <w:t>S</w:t>
            </w:r>
            <w:r w:rsidRPr="00074DB9">
              <w:rPr>
                <w:lang w:val="en-GB"/>
              </w:rPr>
              <w:t>olve one-step problem</w:t>
            </w:r>
            <w:r>
              <w:rPr>
                <w:lang w:val="en-GB"/>
              </w:rPr>
              <w:t xml:space="preserve">s involving multiplications </w:t>
            </w:r>
            <w:r w:rsidRPr="00074DB9">
              <w:rPr>
                <w:lang w:val="en-GB"/>
              </w:rPr>
              <w:t>by calculating the answer using concrete objects, pictorial representations and arrays with the support of the teacher</w:t>
            </w:r>
          </w:p>
          <w:p w:rsidR="00074DB9" w:rsidRPr="00A67BCC" w:rsidRDefault="00074DB9" w:rsidP="00074DB9">
            <w:pPr>
              <w:rPr>
                <w:lang w:val="en-GB"/>
              </w:rPr>
            </w:pPr>
          </w:p>
          <w:p w:rsidR="00914B6C" w:rsidRPr="00A67BCC" w:rsidRDefault="00914B6C" w:rsidP="00A22029">
            <w:pPr>
              <w:ind w:left="360"/>
              <w:rPr>
                <w:lang w:val="en-GB"/>
              </w:rPr>
            </w:pPr>
          </w:p>
        </w:tc>
        <w:tc>
          <w:tcPr>
            <w:tcW w:w="5670" w:type="dxa"/>
            <w:shd w:val="clear" w:color="auto" w:fill="auto"/>
          </w:tcPr>
          <w:p w:rsidR="005E2E8A" w:rsidRDefault="005E2E8A" w:rsidP="005E2E8A">
            <w:pPr>
              <w:rPr>
                <w:i/>
                <w:lang w:val="en-GB"/>
              </w:rPr>
            </w:pPr>
            <w:r>
              <w:rPr>
                <w:i/>
                <w:lang w:val="en-GB"/>
              </w:rPr>
              <w:t xml:space="preserve">Through </w:t>
            </w:r>
            <w:r w:rsidRPr="005E2E8A">
              <w:rPr>
                <w:b/>
                <w:i/>
                <w:lang w:val="en-GB"/>
              </w:rPr>
              <w:t>grouping</w:t>
            </w:r>
            <w:r>
              <w:rPr>
                <w:i/>
                <w:lang w:val="en-GB"/>
              </w:rPr>
              <w:t xml:space="preserve"> (and sharing) small quantities, pupils begin to understand: </w:t>
            </w:r>
            <w:r w:rsidRPr="005E2E8A">
              <w:rPr>
                <w:b/>
                <w:i/>
                <w:lang w:val="en-GB"/>
              </w:rPr>
              <w:t>multiplication</w:t>
            </w:r>
            <w:r>
              <w:rPr>
                <w:i/>
                <w:lang w:val="en-GB"/>
              </w:rPr>
              <w:t xml:space="preserve"> (and division); doubling numbers and quantities; and finding simple fractions of objects, numbers and quantities.</w:t>
            </w:r>
          </w:p>
          <w:p w:rsidR="005E2E8A" w:rsidRDefault="005E2E8A" w:rsidP="005E2E8A">
            <w:pPr>
              <w:rPr>
                <w:i/>
                <w:lang w:val="en-GB"/>
              </w:rPr>
            </w:pPr>
            <w:r>
              <w:rPr>
                <w:i/>
                <w:lang w:val="en-GB"/>
              </w:rPr>
              <w:t>They make connections between arrays, number patterns, and counting in twos, fives, and tens.</w:t>
            </w:r>
          </w:p>
          <w:p w:rsidR="005E2E8A" w:rsidRDefault="005E2E8A" w:rsidP="005E2E8A">
            <w:pPr>
              <w:rPr>
                <w:i/>
                <w:lang w:val="en-GB"/>
              </w:rPr>
            </w:pPr>
          </w:p>
          <w:p w:rsidR="005E2E8A" w:rsidRDefault="005E2E8A" w:rsidP="005E2E8A">
            <w:pPr>
              <w:rPr>
                <w:b/>
                <w:i/>
                <w:lang w:val="en-GB"/>
              </w:rPr>
            </w:pPr>
            <w:r w:rsidRPr="005E2E8A">
              <w:rPr>
                <w:b/>
                <w:i/>
                <w:lang w:val="en-GB"/>
              </w:rPr>
              <w:t xml:space="preserve">Real </w:t>
            </w:r>
            <w:r>
              <w:rPr>
                <w:b/>
                <w:i/>
                <w:lang w:val="en-GB"/>
              </w:rPr>
              <w:t>Life:</w:t>
            </w:r>
          </w:p>
          <w:p w:rsidR="005E2E8A" w:rsidRPr="005E2E8A" w:rsidRDefault="005E2E8A" w:rsidP="005E2E8A">
            <w:pPr>
              <w:rPr>
                <w:lang w:val="en-GB"/>
              </w:rPr>
            </w:pPr>
            <w:r>
              <w:rPr>
                <w:lang w:val="en-GB"/>
              </w:rPr>
              <w:t>Reinforce i</w:t>
            </w:r>
            <w:r w:rsidRPr="005E2E8A">
              <w:rPr>
                <w:lang w:val="en-GB"/>
              </w:rPr>
              <w:t xml:space="preserve">dea of repeated addition as multiplication </w:t>
            </w:r>
          </w:p>
          <w:p w:rsidR="005E2E8A" w:rsidRPr="005E2E8A" w:rsidRDefault="005E2E8A" w:rsidP="005E2E8A">
            <w:pPr>
              <w:rPr>
                <w:b/>
                <w:i/>
                <w:lang w:val="en-GB"/>
              </w:rPr>
            </w:pPr>
          </w:p>
          <w:p w:rsidR="006E15D1" w:rsidRDefault="006E15D1">
            <w:pPr>
              <w:rPr>
                <w:i/>
                <w:lang w:val="en-GB"/>
              </w:rPr>
            </w:pPr>
          </w:p>
          <w:p w:rsidR="006E15D1" w:rsidRPr="00074DB9" w:rsidRDefault="006E15D1" w:rsidP="00A22029">
            <w:pPr>
              <w:rPr>
                <w:i/>
                <w:lang w:val="en-GB"/>
              </w:rPr>
            </w:pPr>
          </w:p>
        </w:tc>
      </w:tr>
    </w:tbl>
    <w:p w:rsidR="000955F8" w:rsidRDefault="000955F8">
      <w:pPr>
        <w:rPr>
          <w:lang w:val="en-GB"/>
        </w:rPr>
      </w:pPr>
    </w:p>
    <w:p w:rsidR="00C93C32" w:rsidRDefault="00C93C32">
      <w:pPr>
        <w:rPr>
          <w:lang w:val="en-GB"/>
        </w:rPr>
      </w:pPr>
    </w:p>
    <w:p w:rsidR="00C93C32" w:rsidRDefault="00C93C32">
      <w:pPr>
        <w:rPr>
          <w:lang w:val="en-GB"/>
        </w:rPr>
      </w:pPr>
    </w:p>
    <w:p w:rsidR="00C93C32" w:rsidRDefault="00C93C32">
      <w:pPr>
        <w:rPr>
          <w:lang w:val="en-GB"/>
        </w:rPr>
      </w:pPr>
    </w:p>
    <w:p w:rsidR="00C93C32" w:rsidRDefault="00C93C32">
      <w:pPr>
        <w:rPr>
          <w:lang w:val="en-GB"/>
        </w:rPr>
      </w:pPr>
    </w:p>
    <w:p w:rsidR="00C93C32" w:rsidRPr="00A67BCC" w:rsidRDefault="00C93C3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810087" w:rsidRPr="00A67BCC" w:rsidTr="006B5EE1">
        <w:trPr>
          <w:tblHeader/>
        </w:trPr>
        <w:tc>
          <w:tcPr>
            <w:tcW w:w="2235" w:type="dxa"/>
            <w:shd w:val="clear" w:color="auto" w:fill="auto"/>
          </w:tcPr>
          <w:p w:rsidR="00810087" w:rsidRPr="00A67BCC" w:rsidRDefault="00810087" w:rsidP="00BE37E3">
            <w:pPr>
              <w:jc w:val="center"/>
              <w:rPr>
                <w:b/>
                <w:lang w:val="en-GB"/>
              </w:rPr>
            </w:pPr>
            <w:r w:rsidRPr="00A67BCC">
              <w:rPr>
                <w:b/>
                <w:lang w:val="en-GB"/>
              </w:rPr>
              <w:t>WEEK</w:t>
            </w:r>
            <w:r w:rsidR="009D4D55" w:rsidRPr="00A67BCC">
              <w:rPr>
                <w:b/>
                <w:lang w:val="en-GB"/>
              </w:rPr>
              <w:t xml:space="preserve"> </w:t>
            </w:r>
            <w:r w:rsidR="00A22029">
              <w:rPr>
                <w:b/>
                <w:lang w:val="en-GB"/>
              </w:rPr>
              <w:t>5</w:t>
            </w:r>
          </w:p>
        </w:tc>
        <w:tc>
          <w:tcPr>
            <w:tcW w:w="3827" w:type="dxa"/>
            <w:shd w:val="clear" w:color="auto" w:fill="auto"/>
          </w:tcPr>
          <w:p w:rsidR="00810087" w:rsidRPr="00A67BCC" w:rsidRDefault="00810087" w:rsidP="00BE37E3">
            <w:pPr>
              <w:jc w:val="center"/>
              <w:rPr>
                <w:b/>
                <w:lang w:val="en-GB"/>
              </w:rPr>
            </w:pPr>
            <w:r w:rsidRPr="00A67BCC">
              <w:rPr>
                <w:b/>
                <w:lang w:val="en-GB"/>
              </w:rPr>
              <w:t>OBJECTIVES</w:t>
            </w:r>
          </w:p>
        </w:tc>
        <w:tc>
          <w:tcPr>
            <w:tcW w:w="5670" w:type="dxa"/>
            <w:shd w:val="clear" w:color="auto" w:fill="auto"/>
          </w:tcPr>
          <w:p w:rsidR="00810087" w:rsidRPr="00A67BCC" w:rsidRDefault="00A67BCC" w:rsidP="00BE37E3">
            <w:pPr>
              <w:jc w:val="center"/>
              <w:rPr>
                <w:b/>
                <w:lang w:val="en-GB"/>
              </w:rPr>
            </w:pPr>
            <w:r w:rsidRPr="00A67BCC">
              <w:rPr>
                <w:b/>
                <w:lang w:val="en-GB"/>
              </w:rPr>
              <w:t>NON-STATUTORY GUIDANCE AND SUPPORT FOR LEARNING</w:t>
            </w:r>
          </w:p>
        </w:tc>
      </w:tr>
      <w:tr w:rsidR="000424E5" w:rsidRPr="00A67BCC" w:rsidTr="006B5EE1">
        <w:tc>
          <w:tcPr>
            <w:tcW w:w="2235" w:type="dxa"/>
            <w:shd w:val="clear" w:color="auto" w:fill="auto"/>
          </w:tcPr>
          <w:p w:rsidR="006B5EE1" w:rsidRDefault="00CA4939" w:rsidP="00C93C32">
            <w:pPr>
              <w:jc w:val="center"/>
              <w:rPr>
                <w:lang w:val="en-GB"/>
              </w:rPr>
            </w:pPr>
            <w:r>
              <w:rPr>
                <w:lang w:val="en-GB"/>
              </w:rPr>
              <w:t xml:space="preserve">Assessment </w:t>
            </w:r>
          </w:p>
          <w:p w:rsidR="005C7919" w:rsidRPr="00A67BCC" w:rsidRDefault="00956A0C" w:rsidP="00C93C32">
            <w:pPr>
              <w:jc w:val="center"/>
              <w:rPr>
                <w:lang w:val="en-GB"/>
              </w:rPr>
            </w:pPr>
            <w:r>
              <w:rPr>
                <w:lang w:val="en-GB"/>
              </w:rPr>
              <w:t>25/3/</w:t>
            </w:r>
            <w:r w:rsidR="00571EF7">
              <w:rPr>
                <w:lang w:val="en-GB"/>
              </w:rPr>
              <w:t>2019</w:t>
            </w:r>
          </w:p>
        </w:tc>
        <w:tc>
          <w:tcPr>
            <w:tcW w:w="3827" w:type="dxa"/>
            <w:shd w:val="clear" w:color="auto" w:fill="auto"/>
          </w:tcPr>
          <w:p w:rsidR="005E2E8A" w:rsidRPr="00A67BCC" w:rsidRDefault="005E2E8A" w:rsidP="005E2E8A">
            <w:pPr>
              <w:rPr>
                <w:lang w:val="en-GB"/>
              </w:rPr>
            </w:pPr>
          </w:p>
        </w:tc>
        <w:tc>
          <w:tcPr>
            <w:tcW w:w="5670" w:type="dxa"/>
            <w:shd w:val="clear" w:color="auto" w:fill="auto"/>
          </w:tcPr>
          <w:p w:rsidR="006F71BF" w:rsidRPr="006F71BF" w:rsidRDefault="006F71BF" w:rsidP="006F71BF">
            <w:pPr>
              <w:rPr>
                <w:i/>
                <w:lang w:val="en-GB"/>
              </w:rPr>
            </w:pPr>
          </w:p>
        </w:tc>
      </w:tr>
    </w:tbl>
    <w:p w:rsidR="00614B03" w:rsidRDefault="00314918" w:rsidP="00314918">
      <w:pPr>
        <w:tabs>
          <w:tab w:val="left" w:pos="1065"/>
        </w:tabs>
        <w:rPr>
          <w:lang w:val="en-GB"/>
        </w:rPr>
      </w:pPr>
      <w:r w:rsidRPr="00A67BCC">
        <w:rPr>
          <w:lang w:val="en-GB"/>
        </w:rPr>
        <w:tab/>
      </w:r>
    </w:p>
    <w:p w:rsidR="007804BA" w:rsidRDefault="007804BA" w:rsidP="00314918">
      <w:pPr>
        <w:tabs>
          <w:tab w:val="left" w:pos="1065"/>
        </w:tabs>
        <w:rPr>
          <w:lang w:val="en-GB"/>
        </w:rPr>
      </w:pPr>
    </w:p>
    <w:p w:rsidR="007804BA" w:rsidRDefault="007804BA" w:rsidP="00314918">
      <w:pPr>
        <w:tabs>
          <w:tab w:val="left" w:pos="1065"/>
        </w:tabs>
        <w:rPr>
          <w:lang w:val="en-GB"/>
        </w:rPr>
      </w:pPr>
    </w:p>
    <w:p w:rsidR="007804BA" w:rsidRDefault="007804BA" w:rsidP="00314918">
      <w:pPr>
        <w:tabs>
          <w:tab w:val="left" w:pos="1065"/>
        </w:tabs>
        <w:rPr>
          <w:lang w:val="en-GB"/>
        </w:rPr>
      </w:pPr>
    </w:p>
    <w:p w:rsidR="007804BA" w:rsidRPr="00A67BCC" w:rsidRDefault="007804BA" w:rsidP="00314918">
      <w:pPr>
        <w:tabs>
          <w:tab w:val="left" w:pos="1065"/>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670"/>
      </w:tblGrid>
      <w:tr w:rsidR="00810087" w:rsidRPr="00A67BCC" w:rsidTr="006B5EE1">
        <w:trPr>
          <w:tblHeader/>
        </w:trPr>
        <w:tc>
          <w:tcPr>
            <w:tcW w:w="2235" w:type="dxa"/>
            <w:shd w:val="clear" w:color="auto" w:fill="auto"/>
          </w:tcPr>
          <w:p w:rsidR="00810087" w:rsidRPr="00A67BCC" w:rsidRDefault="00810087" w:rsidP="00BE37E3">
            <w:pPr>
              <w:jc w:val="center"/>
              <w:rPr>
                <w:b/>
                <w:lang w:val="en-GB"/>
              </w:rPr>
            </w:pPr>
            <w:r w:rsidRPr="00A67BCC">
              <w:rPr>
                <w:b/>
                <w:lang w:val="en-GB"/>
              </w:rPr>
              <w:t>WEEK</w:t>
            </w:r>
            <w:r w:rsidR="009D4D55" w:rsidRPr="00A67BCC">
              <w:rPr>
                <w:b/>
                <w:lang w:val="en-GB"/>
              </w:rPr>
              <w:t xml:space="preserve"> </w:t>
            </w:r>
            <w:r w:rsidR="00CA4939">
              <w:rPr>
                <w:b/>
                <w:lang w:val="en-GB"/>
              </w:rPr>
              <w:t>6</w:t>
            </w:r>
          </w:p>
        </w:tc>
        <w:tc>
          <w:tcPr>
            <w:tcW w:w="3827" w:type="dxa"/>
            <w:shd w:val="clear" w:color="auto" w:fill="auto"/>
          </w:tcPr>
          <w:p w:rsidR="00810087" w:rsidRPr="00A67BCC" w:rsidRDefault="00810087" w:rsidP="00BE37E3">
            <w:pPr>
              <w:jc w:val="center"/>
              <w:rPr>
                <w:b/>
                <w:lang w:val="en-GB"/>
              </w:rPr>
            </w:pPr>
            <w:r w:rsidRPr="00A67BCC">
              <w:rPr>
                <w:b/>
                <w:lang w:val="en-GB"/>
              </w:rPr>
              <w:t>OBJECTIVES</w:t>
            </w:r>
          </w:p>
        </w:tc>
        <w:tc>
          <w:tcPr>
            <w:tcW w:w="5670" w:type="dxa"/>
            <w:shd w:val="clear" w:color="auto" w:fill="auto"/>
          </w:tcPr>
          <w:p w:rsidR="00810087" w:rsidRPr="00A67BCC" w:rsidRDefault="00A67BCC" w:rsidP="00BE37E3">
            <w:pPr>
              <w:jc w:val="center"/>
              <w:rPr>
                <w:b/>
                <w:lang w:val="en-GB"/>
              </w:rPr>
            </w:pPr>
            <w:r w:rsidRPr="00A67BCC">
              <w:rPr>
                <w:b/>
                <w:lang w:val="en-GB"/>
              </w:rPr>
              <w:t>NON-STATUTORY GUIDANCE AND SUPPORT FOR LEARNING</w:t>
            </w:r>
          </w:p>
        </w:tc>
      </w:tr>
      <w:tr w:rsidR="00481886" w:rsidRPr="00A67BCC" w:rsidTr="006B5EE1">
        <w:tc>
          <w:tcPr>
            <w:tcW w:w="2235" w:type="dxa"/>
            <w:shd w:val="clear" w:color="auto" w:fill="auto"/>
          </w:tcPr>
          <w:p w:rsidR="00C93C32" w:rsidRDefault="00C93C32" w:rsidP="006B5EE1">
            <w:pPr>
              <w:rPr>
                <w:lang w:val="en-GB"/>
              </w:rPr>
            </w:pPr>
          </w:p>
          <w:p w:rsidR="00481886" w:rsidRDefault="006B5EE1" w:rsidP="00C93C32">
            <w:pPr>
              <w:jc w:val="center"/>
              <w:rPr>
                <w:lang w:val="en-GB"/>
              </w:rPr>
            </w:pPr>
            <w:r w:rsidRPr="00A67BCC">
              <w:rPr>
                <w:lang w:val="en-GB"/>
              </w:rPr>
              <w:t>Measurement</w:t>
            </w:r>
          </w:p>
          <w:p w:rsidR="00074DB9" w:rsidRPr="00A67BCC" w:rsidRDefault="00074DB9" w:rsidP="00C93C32">
            <w:pPr>
              <w:jc w:val="center"/>
              <w:rPr>
                <w:lang w:val="en-GB"/>
              </w:rPr>
            </w:pPr>
          </w:p>
          <w:p w:rsidR="006B5EE1" w:rsidRDefault="00914B6C" w:rsidP="00C93C32">
            <w:pPr>
              <w:jc w:val="center"/>
              <w:rPr>
                <w:lang w:val="en-GB"/>
              </w:rPr>
            </w:pPr>
            <w:r>
              <w:rPr>
                <w:lang w:val="en-GB"/>
              </w:rPr>
              <w:t>L</w:t>
            </w:r>
            <w:r w:rsidR="00C93C32">
              <w:rPr>
                <w:lang w:val="en-GB"/>
              </w:rPr>
              <w:t>ength</w:t>
            </w:r>
          </w:p>
          <w:p w:rsidR="005C7919" w:rsidRDefault="005C7919" w:rsidP="00C93C32">
            <w:pPr>
              <w:jc w:val="center"/>
              <w:rPr>
                <w:lang w:val="en-GB"/>
              </w:rPr>
            </w:pPr>
          </w:p>
          <w:p w:rsidR="00571EF7" w:rsidRPr="00A67BCC" w:rsidRDefault="00571EF7" w:rsidP="00C93C32">
            <w:pPr>
              <w:jc w:val="center"/>
              <w:rPr>
                <w:lang w:val="en-GB"/>
              </w:rPr>
            </w:pPr>
            <w:r>
              <w:rPr>
                <w:lang w:val="en-GB"/>
              </w:rPr>
              <w:t>1/4/2019</w:t>
            </w:r>
          </w:p>
        </w:tc>
        <w:tc>
          <w:tcPr>
            <w:tcW w:w="3827" w:type="dxa"/>
            <w:shd w:val="clear" w:color="auto" w:fill="auto"/>
          </w:tcPr>
          <w:p w:rsidR="005E2E8A" w:rsidRDefault="005E2E8A" w:rsidP="006F71BF">
            <w:pPr>
              <w:numPr>
                <w:ilvl w:val="0"/>
                <w:numId w:val="4"/>
              </w:numPr>
              <w:rPr>
                <w:lang w:val="en-GB"/>
              </w:rPr>
            </w:pPr>
            <w:r>
              <w:rPr>
                <w:lang w:val="en-GB"/>
              </w:rPr>
              <w:t>Measure and begin to record lengths &amp; heights</w:t>
            </w:r>
          </w:p>
          <w:p w:rsidR="005E2E8A" w:rsidRDefault="005E2E8A" w:rsidP="005E2E8A">
            <w:pPr>
              <w:ind w:left="360"/>
              <w:rPr>
                <w:lang w:val="en-GB"/>
              </w:rPr>
            </w:pPr>
          </w:p>
          <w:p w:rsidR="00B30BE9" w:rsidRPr="006F71BF" w:rsidRDefault="006F71BF" w:rsidP="005E2E8A">
            <w:pPr>
              <w:numPr>
                <w:ilvl w:val="0"/>
                <w:numId w:val="4"/>
              </w:numPr>
              <w:rPr>
                <w:rFonts w:cs="Arial"/>
                <w:lang w:val="en-GB"/>
              </w:rPr>
            </w:pPr>
            <w:r w:rsidRPr="005E2E8A">
              <w:rPr>
                <w:lang w:val="en-GB"/>
              </w:rPr>
              <w:t>C</w:t>
            </w:r>
            <w:r w:rsidR="006B5EE1" w:rsidRPr="005E2E8A">
              <w:rPr>
                <w:lang w:val="en-GB"/>
              </w:rPr>
              <w:t xml:space="preserve">ompare, describe and solve practical </w:t>
            </w:r>
            <w:r w:rsidR="00787629" w:rsidRPr="005E2E8A">
              <w:rPr>
                <w:lang w:val="en-GB"/>
              </w:rPr>
              <w:t>problems for</w:t>
            </w:r>
            <w:r w:rsidR="005E2E8A" w:rsidRPr="005E2E8A">
              <w:rPr>
                <w:lang w:val="en-GB"/>
              </w:rPr>
              <w:t xml:space="preserve"> </w:t>
            </w:r>
            <w:r w:rsidR="005E2E8A">
              <w:rPr>
                <w:lang w:val="en-GB"/>
              </w:rPr>
              <w:t>l</w:t>
            </w:r>
            <w:r w:rsidR="006B5EE1" w:rsidRPr="00A67BCC">
              <w:rPr>
                <w:lang w:val="en-GB"/>
              </w:rPr>
              <w:t xml:space="preserve">engths and heights </w:t>
            </w:r>
            <w:r w:rsidR="006B5EE1" w:rsidRPr="00A67BCC">
              <w:rPr>
                <w:rFonts w:cs="Arial"/>
                <w:lang w:val="en-GB"/>
              </w:rPr>
              <w:t>[</w:t>
            </w:r>
            <w:r w:rsidR="006B5EE1" w:rsidRPr="00A67BCC">
              <w:rPr>
                <w:lang w:val="en-GB"/>
              </w:rPr>
              <w:t>for example, long/short, longer/shorter, tal</w:t>
            </w:r>
            <w:r>
              <w:rPr>
                <w:lang w:val="en-GB"/>
              </w:rPr>
              <w:t>l</w:t>
            </w:r>
            <w:r w:rsidR="006B5EE1" w:rsidRPr="00A67BCC">
              <w:rPr>
                <w:lang w:val="en-GB"/>
              </w:rPr>
              <w:t>/short, double/half</w:t>
            </w:r>
            <w:r w:rsidR="006B5EE1" w:rsidRPr="00A67BCC">
              <w:rPr>
                <w:rFonts w:cs="Arial"/>
                <w:lang w:val="en-GB"/>
              </w:rPr>
              <w:t>]</w:t>
            </w:r>
          </w:p>
        </w:tc>
        <w:tc>
          <w:tcPr>
            <w:tcW w:w="5670" w:type="dxa"/>
            <w:shd w:val="clear" w:color="auto" w:fill="auto"/>
          </w:tcPr>
          <w:p w:rsidR="006F71BF" w:rsidRDefault="001961BB" w:rsidP="001961BB">
            <w:pPr>
              <w:rPr>
                <w:i/>
                <w:lang w:val="en-GB"/>
              </w:rPr>
            </w:pPr>
            <w:r w:rsidRPr="006F71BF">
              <w:rPr>
                <w:i/>
                <w:lang w:val="en-GB"/>
              </w:rPr>
              <w:t>In order to become familiar with standards measures, pupils begin to use m</w:t>
            </w:r>
            <w:r w:rsidR="005E2E8A">
              <w:rPr>
                <w:i/>
                <w:lang w:val="en-GB"/>
              </w:rPr>
              <w:t xml:space="preserve">easuring tools such as a ruler. </w:t>
            </w:r>
          </w:p>
          <w:p w:rsidR="005E2E8A" w:rsidRDefault="005E2E8A" w:rsidP="001961BB">
            <w:pPr>
              <w:rPr>
                <w:i/>
                <w:lang w:val="en-GB"/>
              </w:rPr>
            </w:pPr>
          </w:p>
          <w:p w:rsidR="005E2E8A" w:rsidRPr="005E2E8A" w:rsidRDefault="005E2E8A" w:rsidP="001961BB">
            <w:pPr>
              <w:rPr>
                <w:rFonts w:cs="Arial"/>
                <w:lang w:val="en-GB"/>
              </w:rPr>
            </w:pPr>
            <w:r w:rsidRPr="005E2E8A">
              <w:rPr>
                <w:lang w:val="en-GB"/>
              </w:rPr>
              <w:t>Use multi-link/</w:t>
            </w:r>
            <w:proofErr w:type="spellStart"/>
            <w:r w:rsidRPr="005E2E8A">
              <w:rPr>
                <w:lang w:val="en-GB"/>
              </w:rPr>
              <w:t>Unifix</w:t>
            </w:r>
            <w:proofErr w:type="spellEnd"/>
            <w:r w:rsidRPr="005E2E8A">
              <w:rPr>
                <w:lang w:val="en-GB"/>
              </w:rPr>
              <w:t xml:space="preserve"> cubes to measure length. </w:t>
            </w:r>
          </w:p>
          <w:p w:rsidR="006E15D1" w:rsidRPr="006F71BF" w:rsidRDefault="006E15D1" w:rsidP="001961BB">
            <w:pPr>
              <w:rPr>
                <w:rFonts w:cs="Arial"/>
                <w:i/>
                <w:lang w:val="en-GB"/>
              </w:rPr>
            </w:pP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19" w:history="1">
              <w:r w:rsidRPr="00142547">
                <w:rPr>
                  <w:rStyle w:val="Hyperlink"/>
                  <w:rFonts w:cs="Arial"/>
                  <w:b/>
                  <w:sz w:val="20"/>
                  <w:szCs w:val="20"/>
                </w:rPr>
                <w:t>Wallpaper</w:t>
              </w:r>
            </w:hyperlink>
            <w:r w:rsidRPr="00142547">
              <w:rPr>
                <w:rFonts w:cs="Arial"/>
                <w:b/>
                <w:color w:val="000000"/>
                <w:sz w:val="20"/>
                <w:szCs w:val="20"/>
              </w:rPr>
              <w:t xml:space="preserve"> **</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20" w:history="1">
              <w:r w:rsidRPr="00142547">
                <w:rPr>
                  <w:rStyle w:val="Hyperlink"/>
                  <w:rFonts w:cs="Arial"/>
                  <w:b/>
                  <w:sz w:val="20"/>
                  <w:szCs w:val="20"/>
                </w:rPr>
                <w:t>Sizing Them Up</w:t>
              </w:r>
            </w:hyperlink>
            <w:r w:rsidRPr="00142547">
              <w:rPr>
                <w:rFonts w:cs="Arial"/>
                <w:b/>
                <w:color w:val="000000"/>
                <w:sz w:val="20"/>
                <w:szCs w:val="20"/>
              </w:rPr>
              <w:t xml:space="preserve"> *</w:t>
            </w:r>
          </w:p>
          <w:p w:rsidR="006E15D1" w:rsidRDefault="006E15D1" w:rsidP="006E15D1">
            <w:pPr>
              <w:rPr>
                <w:rFonts w:cs="Arial"/>
                <w:b/>
                <w:color w:val="000000"/>
                <w:sz w:val="20"/>
                <w:szCs w:val="20"/>
              </w:rPr>
            </w:pPr>
            <w:r w:rsidRPr="00142547">
              <w:rPr>
                <w:rFonts w:cs="Arial"/>
                <w:b/>
                <w:color w:val="000000"/>
                <w:sz w:val="20"/>
                <w:szCs w:val="20"/>
              </w:rPr>
              <w:t xml:space="preserve">NRICH:  </w:t>
            </w:r>
            <w:hyperlink r:id="rId21" w:history="1">
              <w:r w:rsidRPr="00142547">
                <w:rPr>
                  <w:rStyle w:val="Hyperlink"/>
                  <w:rFonts w:cs="Arial"/>
                  <w:b/>
                  <w:sz w:val="20"/>
                  <w:szCs w:val="20"/>
                </w:rPr>
                <w:t>The Animals’ Sports Day</w:t>
              </w:r>
            </w:hyperlink>
            <w:r w:rsidRPr="00142547">
              <w:rPr>
                <w:rFonts w:cs="Arial"/>
                <w:b/>
                <w:color w:val="000000"/>
                <w:sz w:val="20"/>
                <w:szCs w:val="20"/>
              </w:rPr>
              <w:t xml:space="preserve"> *</w:t>
            </w:r>
          </w:p>
          <w:p w:rsidR="006F71BF" w:rsidRDefault="006E15D1" w:rsidP="006E15D1">
            <w:pPr>
              <w:rPr>
                <w:rFonts w:cs="Arial"/>
                <w:b/>
                <w:color w:val="000000"/>
                <w:sz w:val="20"/>
                <w:szCs w:val="20"/>
              </w:rPr>
            </w:pPr>
            <w:r w:rsidRPr="00142547">
              <w:rPr>
                <w:rFonts w:cs="Arial"/>
                <w:b/>
                <w:color w:val="000000"/>
                <w:sz w:val="20"/>
                <w:szCs w:val="20"/>
              </w:rPr>
              <w:t xml:space="preserve">NRICH:  </w:t>
            </w:r>
            <w:hyperlink r:id="rId22" w:history="1">
              <w:r w:rsidRPr="00142547">
                <w:rPr>
                  <w:rStyle w:val="Hyperlink"/>
                  <w:rFonts w:cs="Arial"/>
                  <w:b/>
                  <w:sz w:val="20"/>
                  <w:szCs w:val="20"/>
                </w:rPr>
                <w:t>Different Sizes</w:t>
              </w:r>
            </w:hyperlink>
            <w:r w:rsidRPr="00142547">
              <w:rPr>
                <w:rFonts w:cs="Arial"/>
                <w:b/>
                <w:color w:val="000000"/>
                <w:sz w:val="20"/>
                <w:szCs w:val="20"/>
              </w:rPr>
              <w:t xml:space="preserve"> *</w:t>
            </w:r>
          </w:p>
          <w:p w:rsidR="006E15D1" w:rsidRDefault="006E15D1" w:rsidP="006E15D1">
            <w:pPr>
              <w:rPr>
                <w:rFonts w:cs="Arial"/>
                <w:u w:val="single"/>
                <w:lang w:val="en-GB"/>
              </w:rPr>
            </w:pPr>
          </w:p>
          <w:p w:rsidR="002D5F5C" w:rsidRPr="00727821" w:rsidRDefault="002D5F5C" w:rsidP="002D5F5C">
            <w:pPr>
              <w:rPr>
                <w:b/>
                <w:i/>
                <w:lang w:val="en-GB"/>
              </w:rPr>
            </w:pPr>
            <w:r w:rsidRPr="00727821">
              <w:rPr>
                <w:b/>
                <w:i/>
                <w:lang w:val="en-GB"/>
              </w:rPr>
              <w:t>Real-life:</w:t>
            </w:r>
          </w:p>
          <w:p w:rsidR="00481886" w:rsidRDefault="006F71BF" w:rsidP="001961BB">
            <w:pPr>
              <w:rPr>
                <w:rFonts w:cs="Arial"/>
                <w:lang w:val="en-GB"/>
              </w:rPr>
            </w:pPr>
            <w:r w:rsidRPr="006F71BF">
              <w:rPr>
                <w:rFonts w:cs="Arial"/>
                <w:lang w:val="en-GB"/>
              </w:rPr>
              <w:t>Begins to record lengths and heights</w:t>
            </w:r>
            <w:r>
              <w:rPr>
                <w:rFonts w:cs="Arial"/>
                <w:lang w:val="en-GB"/>
              </w:rPr>
              <w:t xml:space="preserve"> using related vocabulary – if appropriate, progress onto using standard units</w:t>
            </w:r>
          </w:p>
          <w:p w:rsidR="00074A20" w:rsidRDefault="00074A20" w:rsidP="001961BB">
            <w:pPr>
              <w:rPr>
                <w:rFonts w:cs="Arial"/>
                <w:lang w:val="en-GB"/>
              </w:rPr>
            </w:pPr>
          </w:p>
          <w:p w:rsidR="00074A20" w:rsidRDefault="00074A20" w:rsidP="00074A20">
            <w:pPr>
              <w:jc w:val="both"/>
              <w:rPr>
                <w:b/>
              </w:rPr>
            </w:pPr>
            <w:r>
              <w:rPr>
                <w:b/>
              </w:rPr>
              <w:t>Mathematical Challenges for the More Able</w:t>
            </w:r>
          </w:p>
          <w:p w:rsidR="00074A20" w:rsidRDefault="00074A20" w:rsidP="00074A20">
            <w:r>
              <w:t xml:space="preserve">Gold Bars </w:t>
            </w:r>
            <w:r w:rsidR="00746A08">
              <w:t>–</w:t>
            </w:r>
            <w:r>
              <w:t xml:space="preserve"> 7</w:t>
            </w:r>
          </w:p>
          <w:p w:rsidR="00746A08" w:rsidRPr="006F71BF" w:rsidRDefault="00746A08" w:rsidP="00074A20">
            <w:pPr>
              <w:rPr>
                <w:lang w:val="en-GB"/>
              </w:rPr>
            </w:pPr>
          </w:p>
        </w:tc>
      </w:tr>
    </w:tbl>
    <w:p w:rsidR="00614B03" w:rsidRPr="00A67BCC" w:rsidRDefault="00614B03" w:rsidP="00614B03">
      <w:pPr>
        <w:rPr>
          <w:lang w:val="en-GB"/>
        </w:rPr>
      </w:pPr>
    </w:p>
    <w:p w:rsidR="00481886" w:rsidRPr="00A67BCC" w:rsidRDefault="00481886" w:rsidP="00614B03">
      <w:pPr>
        <w:rPr>
          <w:lang w:val="en-GB"/>
        </w:rPr>
      </w:pPr>
    </w:p>
    <w:p w:rsidR="00481886" w:rsidRPr="00A67BCC" w:rsidRDefault="00481886" w:rsidP="00614B03">
      <w:pPr>
        <w:rPr>
          <w:lang w:val="en-GB"/>
        </w:rPr>
      </w:pPr>
    </w:p>
    <w:p w:rsidR="00481886" w:rsidRPr="00A67BCC" w:rsidRDefault="00481886" w:rsidP="00614B03">
      <w:pPr>
        <w:rPr>
          <w:lang w:val="en-GB"/>
        </w:rPr>
      </w:pPr>
    </w:p>
    <w:sectPr w:rsidR="00481886" w:rsidRPr="00A67BCC" w:rsidSect="009D4D55">
      <w:headerReference w:type="default" r:id="rId23"/>
      <w:footerReference w:type="default" r:id="rId24"/>
      <w:pgSz w:w="12240" w:h="15840"/>
      <w:pgMar w:top="1276" w:right="352" w:bottom="284" w:left="3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49" w:rsidRDefault="00360649" w:rsidP="009D4D55">
      <w:r>
        <w:separator/>
      </w:r>
    </w:p>
  </w:endnote>
  <w:endnote w:type="continuationSeparator" w:id="0">
    <w:p w:rsidR="00360649" w:rsidRDefault="00360649" w:rsidP="009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B" w:rsidRDefault="007B4EA7">
    <w:pPr>
      <w:pStyle w:val="Footer"/>
      <w:jc w:val="center"/>
    </w:pPr>
    <w:r>
      <w:rPr>
        <w:noProof/>
      </w:rPr>
      <w:fldChar w:fldCharType="begin"/>
    </w:r>
    <w:r>
      <w:rPr>
        <w:noProof/>
      </w:rPr>
      <w:instrText xml:space="preserve"> PAGE   \* MERGEFORMAT </w:instrText>
    </w:r>
    <w:r>
      <w:rPr>
        <w:noProof/>
      </w:rPr>
      <w:fldChar w:fldCharType="separate"/>
    </w:r>
    <w:r w:rsidR="00CE5CA9">
      <w:rPr>
        <w:noProof/>
      </w:rPr>
      <w:t>3</w:t>
    </w:r>
    <w:r>
      <w:rPr>
        <w:noProof/>
      </w:rPr>
      <w:fldChar w:fldCharType="end"/>
    </w:r>
  </w:p>
  <w:p w:rsidR="00074DB9" w:rsidRDefault="0007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49" w:rsidRDefault="00360649" w:rsidP="009D4D55">
      <w:r>
        <w:separator/>
      </w:r>
    </w:p>
  </w:footnote>
  <w:footnote w:type="continuationSeparator" w:id="0">
    <w:p w:rsidR="00360649" w:rsidRDefault="00360649" w:rsidP="009D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E5" w:rsidRPr="000D368F" w:rsidRDefault="003659E5" w:rsidP="003659E5">
    <w:pPr>
      <w:jc w:val="center"/>
      <w:rPr>
        <w:rFonts w:ascii="Comic Sans MS" w:hAnsi="Comic Sans MS"/>
        <w:b/>
        <w:szCs w:val="16"/>
      </w:rPr>
    </w:pPr>
    <w:r w:rsidRPr="000D368F">
      <w:rPr>
        <w:rFonts w:ascii="Comic Sans MS" w:hAnsi="Comic Sans MS"/>
        <w:b/>
        <w:szCs w:val="16"/>
      </w:rPr>
      <w:t>St Mary’s Catholic School Numeracy Planning</w:t>
    </w:r>
  </w:p>
  <w:p w:rsidR="00074DB9" w:rsidRPr="000D368F" w:rsidRDefault="003659E5" w:rsidP="000D368F">
    <w:pPr>
      <w:jc w:val="center"/>
      <w:rPr>
        <w:rFonts w:ascii="Comic Sans MS" w:hAnsi="Comic Sans MS"/>
        <w:b/>
        <w:szCs w:val="16"/>
      </w:rPr>
    </w:pPr>
    <w:r w:rsidRPr="000D368F">
      <w:rPr>
        <w:rFonts w:ascii="Comic Sans MS" w:hAnsi="Comic Sans MS"/>
        <w:b/>
        <w:szCs w:val="16"/>
      </w:rPr>
      <w:t>TERM: Spring 2 201</w:t>
    </w:r>
    <w:r w:rsidR="00CE5CA9">
      <w:rPr>
        <w:rFonts w:ascii="Comic Sans MS" w:hAnsi="Comic Sans MS"/>
        <w:b/>
        <w:szCs w:val="16"/>
      </w:rPr>
      <w:t>9</w:t>
    </w:r>
    <w:r w:rsidRPr="000D368F">
      <w:rPr>
        <w:rFonts w:ascii="Comic Sans MS" w:hAnsi="Comic Sans MS"/>
        <w:b/>
        <w:szCs w:val="16"/>
      </w:rPr>
      <w:tab/>
    </w:r>
    <w:r w:rsidRPr="000D368F">
      <w:rPr>
        <w:rFonts w:ascii="Comic Sans MS" w:hAnsi="Comic Sans MS"/>
        <w:b/>
        <w:szCs w:val="16"/>
      </w:rPr>
      <w:tab/>
    </w:r>
    <w:r w:rsidRPr="000D368F">
      <w:rPr>
        <w:rFonts w:ascii="Comic Sans MS" w:hAnsi="Comic Sans MS"/>
        <w:b/>
        <w:szCs w:val="16"/>
      </w:rPr>
      <w:tab/>
    </w:r>
    <w:r w:rsidRPr="000D368F">
      <w:rPr>
        <w:rFonts w:ascii="Comic Sans MS" w:hAnsi="Comic Sans MS"/>
        <w:b/>
        <w:szCs w:val="16"/>
      </w:rPr>
      <w:tab/>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600"/>
    <w:multiLevelType w:val="hybridMultilevel"/>
    <w:tmpl w:val="567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750C5"/>
    <w:multiLevelType w:val="hybridMultilevel"/>
    <w:tmpl w:val="82A8F42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EB2516"/>
    <w:multiLevelType w:val="hybridMultilevel"/>
    <w:tmpl w:val="08AA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8349AB"/>
    <w:multiLevelType w:val="hybridMultilevel"/>
    <w:tmpl w:val="6A1E5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F8"/>
    <w:rsid w:val="000424E5"/>
    <w:rsid w:val="00074A20"/>
    <w:rsid w:val="00074DB9"/>
    <w:rsid w:val="000955F8"/>
    <w:rsid w:val="000D368F"/>
    <w:rsid w:val="0010527C"/>
    <w:rsid w:val="00125C7E"/>
    <w:rsid w:val="001625DA"/>
    <w:rsid w:val="001961BB"/>
    <w:rsid w:val="00202A16"/>
    <w:rsid w:val="00206163"/>
    <w:rsid w:val="00210C23"/>
    <w:rsid w:val="00260029"/>
    <w:rsid w:val="00265ACB"/>
    <w:rsid w:val="002D5F5C"/>
    <w:rsid w:val="00314918"/>
    <w:rsid w:val="0034444A"/>
    <w:rsid w:val="00360649"/>
    <w:rsid w:val="003659E5"/>
    <w:rsid w:val="00372586"/>
    <w:rsid w:val="003934E7"/>
    <w:rsid w:val="003C337C"/>
    <w:rsid w:val="00402DA9"/>
    <w:rsid w:val="00481886"/>
    <w:rsid w:val="004E5C14"/>
    <w:rsid w:val="00571EF7"/>
    <w:rsid w:val="005A50DA"/>
    <w:rsid w:val="005C7919"/>
    <w:rsid w:val="005E167B"/>
    <w:rsid w:val="005E2E8A"/>
    <w:rsid w:val="00600017"/>
    <w:rsid w:val="00614B03"/>
    <w:rsid w:val="00633A5F"/>
    <w:rsid w:val="00684555"/>
    <w:rsid w:val="006B5EE1"/>
    <w:rsid w:val="006E15D1"/>
    <w:rsid w:val="006E3F34"/>
    <w:rsid w:val="006F71BF"/>
    <w:rsid w:val="00705393"/>
    <w:rsid w:val="007231E3"/>
    <w:rsid w:val="00746A08"/>
    <w:rsid w:val="007804BA"/>
    <w:rsid w:val="00787629"/>
    <w:rsid w:val="007B0301"/>
    <w:rsid w:val="007B20B3"/>
    <w:rsid w:val="007B4EA7"/>
    <w:rsid w:val="007C15DF"/>
    <w:rsid w:val="00810087"/>
    <w:rsid w:val="00841401"/>
    <w:rsid w:val="009024F5"/>
    <w:rsid w:val="00914B6C"/>
    <w:rsid w:val="00956A0C"/>
    <w:rsid w:val="009D4D55"/>
    <w:rsid w:val="00A0099D"/>
    <w:rsid w:val="00A22029"/>
    <w:rsid w:val="00A32683"/>
    <w:rsid w:val="00A67BCC"/>
    <w:rsid w:val="00A719A1"/>
    <w:rsid w:val="00A8313D"/>
    <w:rsid w:val="00AD1C8D"/>
    <w:rsid w:val="00B30BE9"/>
    <w:rsid w:val="00B35953"/>
    <w:rsid w:val="00BB2710"/>
    <w:rsid w:val="00BB35E0"/>
    <w:rsid w:val="00BE37E3"/>
    <w:rsid w:val="00C06D92"/>
    <w:rsid w:val="00C50CE9"/>
    <w:rsid w:val="00C52B3B"/>
    <w:rsid w:val="00C93C32"/>
    <w:rsid w:val="00CA4939"/>
    <w:rsid w:val="00CE5CA9"/>
    <w:rsid w:val="00D4109B"/>
    <w:rsid w:val="00D463DE"/>
    <w:rsid w:val="00D537A3"/>
    <w:rsid w:val="00DE55E6"/>
    <w:rsid w:val="00E4021E"/>
    <w:rsid w:val="00ED411C"/>
    <w:rsid w:val="00F82157"/>
    <w:rsid w:val="00F8720C"/>
    <w:rsid w:val="00FD325F"/>
    <w:rsid w:val="00FE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7D17-CF7C-4E38-AE12-86C23F08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17"/>
    <w:rPr>
      <w:sz w:val="22"/>
      <w:szCs w:val="22"/>
      <w:lang w:val="en-US" w:eastAsia="en-US"/>
    </w:rPr>
  </w:style>
  <w:style w:type="paragraph" w:styleId="Heading1">
    <w:name w:val="heading 1"/>
    <w:basedOn w:val="Normal"/>
    <w:next w:val="Normal"/>
    <w:link w:val="Heading1Char"/>
    <w:uiPriority w:val="9"/>
    <w:qFormat/>
    <w:rsid w:val="00F82157"/>
    <w:pPr>
      <w:keepNext/>
      <w:keepLines/>
      <w:spacing w:before="480"/>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semiHidden/>
    <w:unhideWhenUsed/>
    <w:qFormat/>
    <w:rsid w:val="00F82157"/>
    <w:pPr>
      <w:keepNext/>
      <w:keepLines/>
      <w:spacing w:before="200"/>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semiHidden/>
    <w:unhideWhenUsed/>
    <w:qFormat/>
    <w:rsid w:val="00F82157"/>
    <w:pPr>
      <w:keepNext/>
      <w:keepLines/>
      <w:spacing w:before="200"/>
      <w:outlineLvl w:val="2"/>
    </w:pPr>
    <w:rPr>
      <w:rFonts w:ascii="Cambria" w:eastAsia="Times New Roman" w:hAnsi="Cambria"/>
      <w:b/>
      <w:bCs/>
      <w:color w:val="2DA2BF"/>
    </w:rPr>
  </w:style>
  <w:style w:type="paragraph" w:styleId="Heading4">
    <w:name w:val="heading 4"/>
    <w:basedOn w:val="Normal"/>
    <w:next w:val="Normal"/>
    <w:link w:val="Heading4Char"/>
    <w:uiPriority w:val="9"/>
    <w:semiHidden/>
    <w:unhideWhenUsed/>
    <w:qFormat/>
    <w:rsid w:val="00F82157"/>
    <w:pPr>
      <w:keepNext/>
      <w:keepLines/>
      <w:spacing w:before="200"/>
      <w:outlineLvl w:val="3"/>
    </w:pPr>
    <w:rPr>
      <w:rFonts w:ascii="Cambria" w:eastAsia="Times New Roman" w:hAnsi="Cambria"/>
      <w:b/>
      <w:bCs/>
      <w:i/>
      <w:iCs/>
      <w:color w:val="2DA2BF"/>
    </w:rPr>
  </w:style>
  <w:style w:type="paragraph" w:styleId="Heading5">
    <w:name w:val="heading 5"/>
    <w:basedOn w:val="Normal"/>
    <w:next w:val="Normal"/>
    <w:link w:val="Heading5Char"/>
    <w:uiPriority w:val="9"/>
    <w:semiHidden/>
    <w:unhideWhenUsed/>
    <w:qFormat/>
    <w:rsid w:val="00F82157"/>
    <w:pPr>
      <w:keepNext/>
      <w:keepLines/>
      <w:spacing w:before="200"/>
      <w:outlineLvl w:val="4"/>
    </w:pPr>
    <w:rPr>
      <w:rFonts w:ascii="Cambria" w:eastAsia="Times New Roman" w:hAnsi="Cambria"/>
      <w:color w:val="16505E"/>
    </w:rPr>
  </w:style>
  <w:style w:type="paragraph" w:styleId="Heading6">
    <w:name w:val="heading 6"/>
    <w:basedOn w:val="Normal"/>
    <w:next w:val="Normal"/>
    <w:link w:val="Heading6Char"/>
    <w:uiPriority w:val="9"/>
    <w:semiHidden/>
    <w:unhideWhenUsed/>
    <w:qFormat/>
    <w:rsid w:val="00F82157"/>
    <w:pPr>
      <w:keepNext/>
      <w:keepLines/>
      <w:spacing w:before="200"/>
      <w:outlineLvl w:val="5"/>
    </w:pPr>
    <w:rPr>
      <w:rFonts w:ascii="Cambria" w:eastAsia="Times New Roman" w:hAnsi="Cambria"/>
      <w:i/>
      <w:iCs/>
      <w:color w:val="16505E"/>
    </w:rPr>
  </w:style>
  <w:style w:type="paragraph" w:styleId="Heading7">
    <w:name w:val="heading 7"/>
    <w:basedOn w:val="Normal"/>
    <w:next w:val="Normal"/>
    <w:link w:val="Heading7Char"/>
    <w:uiPriority w:val="9"/>
    <w:semiHidden/>
    <w:unhideWhenUsed/>
    <w:qFormat/>
    <w:rsid w:val="00F8215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82157"/>
    <w:pPr>
      <w:keepNext/>
      <w:keepLines/>
      <w:spacing w:before="20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F8215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2157"/>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82157"/>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82157"/>
    <w:rPr>
      <w:rFonts w:ascii="Cambria" w:eastAsia="Times New Roman" w:hAnsi="Cambria" w:cs="Times New Roman"/>
      <w:b/>
      <w:bCs/>
      <w:color w:val="2DA2BF"/>
    </w:rPr>
  </w:style>
  <w:style w:type="character" w:customStyle="1" w:styleId="Heading4Char">
    <w:name w:val="Heading 4 Char"/>
    <w:link w:val="Heading4"/>
    <w:uiPriority w:val="9"/>
    <w:semiHidden/>
    <w:rsid w:val="00F82157"/>
    <w:rPr>
      <w:rFonts w:ascii="Cambria" w:eastAsia="Times New Roman" w:hAnsi="Cambria" w:cs="Times New Roman"/>
      <w:b/>
      <w:bCs/>
      <w:i/>
      <w:iCs/>
      <w:color w:val="2DA2BF"/>
    </w:rPr>
  </w:style>
  <w:style w:type="character" w:customStyle="1" w:styleId="Heading5Char">
    <w:name w:val="Heading 5 Char"/>
    <w:link w:val="Heading5"/>
    <w:uiPriority w:val="9"/>
    <w:semiHidden/>
    <w:rsid w:val="00F82157"/>
    <w:rPr>
      <w:rFonts w:ascii="Cambria" w:eastAsia="Times New Roman" w:hAnsi="Cambria" w:cs="Times New Roman"/>
      <w:color w:val="16505E"/>
    </w:rPr>
  </w:style>
  <w:style w:type="character" w:customStyle="1" w:styleId="Heading6Char">
    <w:name w:val="Heading 6 Char"/>
    <w:link w:val="Heading6"/>
    <w:uiPriority w:val="9"/>
    <w:semiHidden/>
    <w:rsid w:val="00F82157"/>
    <w:rPr>
      <w:rFonts w:ascii="Cambria" w:eastAsia="Times New Roman" w:hAnsi="Cambria" w:cs="Times New Roman"/>
      <w:i/>
      <w:iCs/>
      <w:color w:val="16505E"/>
    </w:rPr>
  </w:style>
  <w:style w:type="character" w:customStyle="1" w:styleId="Heading7Char">
    <w:name w:val="Heading 7 Char"/>
    <w:link w:val="Heading7"/>
    <w:uiPriority w:val="9"/>
    <w:semiHidden/>
    <w:rsid w:val="00F82157"/>
    <w:rPr>
      <w:rFonts w:ascii="Cambria" w:eastAsia="Times New Roman" w:hAnsi="Cambria" w:cs="Times New Roman"/>
      <w:i/>
      <w:iCs/>
      <w:color w:val="404040"/>
    </w:rPr>
  </w:style>
  <w:style w:type="character" w:customStyle="1" w:styleId="Heading8Char">
    <w:name w:val="Heading 8 Char"/>
    <w:link w:val="Heading8"/>
    <w:uiPriority w:val="9"/>
    <w:semiHidden/>
    <w:rsid w:val="00F8215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8215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2157"/>
    <w:rPr>
      <w:b/>
      <w:bCs/>
      <w:color w:val="2DA2BF"/>
      <w:sz w:val="18"/>
      <w:szCs w:val="18"/>
    </w:rPr>
  </w:style>
  <w:style w:type="paragraph" w:styleId="Title">
    <w:name w:val="Title"/>
    <w:basedOn w:val="Normal"/>
    <w:next w:val="Normal"/>
    <w:link w:val="TitleChar"/>
    <w:uiPriority w:val="10"/>
    <w:qFormat/>
    <w:rsid w:val="00F8215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F8215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82157"/>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F82157"/>
    <w:rPr>
      <w:rFonts w:ascii="Cambria" w:eastAsia="Times New Roman" w:hAnsi="Cambria" w:cs="Times New Roman"/>
      <w:i/>
      <w:iCs/>
      <w:color w:val="2DA2BF"/>
      <w:spacing w:val="15"/>
      <w:sz w:val="24"/>
      <w:szCs w:val="24"/>
    </w:rPr>
  </w:style>
  <w:style w:type="character" w:styleId="Strong">
    <w:name w:val="Strong"/>
    <w:uiPriority w:val="22"/>
    <w:qFormat/>
    <w:rsid w:val="00F82157"/>
    <w:rPr>
      <w:b/>
      <w:bCs/>
    </w:rPr>
  </w:style>
  <w:style w:type="character" w:styleId="Emphasis">
    <w:name w:val="Emphasis"/>
    <w:uiPriority w:val="20"/>
    <w:qFormat/>
    <w:rsid w:val="00F82157"/>
    <w:rPr>
      <w:i/>
      <w:iCs/>
    </w:rPr>
  </w:style>
  <w:style w:type="paragraph" w:styleId="NoSpacing">
    <w:name w:val="No Spacing"/>
    <w:uiPriority w:val="1"/>
    <w:qFormat/>
    <w:rsid w:val="00F82157"/>
    <w:rPr>
      <w:sz w:val="22"/>
      <w:szCs w:val="22"/>
      <w:lang w:val="en-US" w:eastAsia="en-US"/>
    </w:rPr>
  </w:style>
  <w:style w:type="paragraph" w:styleId="ListParagraph">
    <w:name w:val="List Paragraph"/>
    <w:basedOn w:val="Normal"/>
    <w:uiPriority w:val="34"/>
    <w:qFormat/>
    <w:rsid w:val="00F82157"/>
    <w:pPr>
      <w:ind w:left="720"/>
      <w:contextualSpacing/>
    </w:pPr>
  </w:style>
  <w:style w:type="paragraph" w:styleId="Quote">
    <w:name w:val="Quote"/>
    <w:basedOn w:val="Normal"/>
    <w:next w:val="Normal"/>
    <w:link w:val="QuoteChar"/>
    <w:uiPriority w:val="29"/>
    <w:qFormat/>
    <w:rsid w:val="00F82157"/>
    <w:rPr>
      <w:i/>
      <w:iCs/>
      <w:color w:val="000000"/>
    </w:rPr>
  </w:style>
  <w:style w:type="character" w:customStyle="1" w:styleId="QuoteChar">
    <w:name w:val="Quote Char"/>
    <w:link w:val="Quote"/>
    <w:uiPriority w:val="29"/>
    <w:rsid w:val="00F82157"/>
    <w:rPr>
      <w:i/>
      <w:iCs/>
      <w:color w:val="000000"/>
    </w:rPr>
  </w:style>
  <w:style w:type="paragraph" w:styleId="IntenseQuote">
    <w:name w:val="Intense Quote"/>
    <w:basedOn w:val="Normal"/>
    <w:next w:val="Normal"/>
    <w:link w:val="IntenseQuoteChar"/>
    <w:uiPriority w:val="30"/>
    <w:qFormat/>
    <w:rsid w:val="00F8215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82157"/>
    <w:rPr>
      <w:b/>
      <w:bCs/>
      <w:i/>
      <w:iCs/>
      <w:color w:val="2DA2BF"/>
    </w:rPr>
  </w:style>
  <w:style w:type="character" w:styleId="SubtleEmphasis">
    <w:name w:val="Subtle Emphasis"/>
    <w:uiPriority w:val="19"/>
    <w:qFormat/>
    <w:rsid w:val="00F82157"/>
    <w:rPr>
      <w:i/>
      <w:iCs/>
      <w:color w:val="808080"/>
    </w:rPr>
  </w:style>
  <w:style w:type="character" w:styleId="IntenseEmphasis">
    <w:name w:val="Intense Emphasis"/>
    <w:uiPriority w:val="21"/>
    <w:qFormat/>
    <w:rsid w:val="00F82157"/>
    <w:rPr>
      <w:b/>
      <w:bCs/>
      <w:i/>
      <w:iCs/>
      <w:color w:val="2DA2BF"/>
    </w:rPr>
  </w:style>
  <w:style w:type="character" w:styleId="SubtleReference">
    <w:name w:val="Subtle Reference"/>
    <w:uiPriority w:val="31"/>
    <w:qFormat/>
    <w:rsid w:val="00F82157"/>
    <w:rPr>
      <w:smallCaps/>
      <w:color w:val="DA1F28"/>
      <w:u w:val="single"/>
    </w:rPr>
  </w:style>
  <w:style w:type="character" w:styleId="IntenseReference">
    <w:name w:val="Intense Reference"/>
    <w:uiPriority w:val="32"/>
    <w:qFormat/>
    <w:rsid w:val="00F82157"/>
    <w:rPr>
      <w:b/>
      <w:bCs/>
      <w:smallCaps/>
      <w:color w:val="DA1F28"/>
      <w:spacing w:val="5"/>
      <w:u w:val="single"/>
    </w:rPr>
  </w:style>
  <w:style w:type="character" w:styleId="BookTitle">
    <w:name w:val="Book Title"/>
    <w:uiPriority w:val="33"/>
    <w:qFormat/>
    <w:rsid w:val="00F82157"/>
    <w:rPr>
      <w:b/>
      <w:bCs/>
      <w:smallCaps/>
      <w:spacing w:val="5"/>
    </w:rPr>
  </w:style>
  <w:style w:type="paragraph" w:styleId="TOCHeading">
    <w:name w:val="TOC Heading"/>
    <w:basedOn w:val="Heading1"/>
    <w:next w:val="Normal"/>
    <w:uiPriority w:val="39"/>
    <w:semiHidden/>
    <w:unhideWhenUsed/>
    <w:qFormat/>
    <w:rsid w:val="00F82157"/>
    <w:pPr>
      <w:outlineLvl w:val="9"/>
    </w:pPr>
  </w:style>
  <w:style w:type="table" w:styleId="TableGrid">
    <w:name w:val="Table Grid"/>
    <w:basedOn w:val="TableNormal"/>
    <w:uiPriority w:val="59"/>
    <w:rsid w:val="0009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D55"/>
    <w:pPr>
      <w:tabs>
        <w:tab w:val="center" w:pos="4513"/>
        <w:tab w:val="right" w:pos="9026"/>
      </w:tabs>
    </w:pPr>
  </w:style>
  <w:style w:type="character" w:customStyle="1" w:styleId="HeaderChar">
    <w:name w:val="Header Char"/>
    <w:link w:val="Header"/>
    <w:uiPriority w:val="99"/>
    <w:rsid w:val="009D4D55"/>
    <w:rPr>
      <w:sz w:val="22"/>
      <w:szCs w:val="22"/>
      <w:lang w:val="en-US" w:eastAsia="en-US"/>
    </w:rPr>
  </w:style>
  <w:style w:type="paragraph" w:styleId="Footer">
    <w:name w:val="footer"/>
    <w:basedOn w:val="Normal"/>
    <w:link w:val="FooterChar"/>
    <w:uiPriority w:val="99"/>
    <w:unhideWhenUsed/>
    <w:rsid w:val="009D4D55"/>
    <w:pPr>
      <w:tabs>
        <w:tab w:val="center" w:pos="4513"/>
        <w:tab w:val="right" w:pos="9026"/>
      </w:tabs>
    </w:pPr>
  </w:style>
  <w:style w:type="character" w:customStyle="1" w:styleId="FooterChar">
    <w:name w:val="Footer Char"/>
    <w:link w:val="Footer"/>
    <w:uiPriority w:val="99"/>
    <w:rsid w:val="009D4D55"/>
    <w:rPr>
      <w:sz w:val="22"/>
      <w:szCs w:val="22"/>
      <w:lang w:val="en-US" w:eastAsia="en-US"/>
    </w:rPr>
  </w:style>
  <w:style w:type="paragraph" w:styleId="BalloonText">
    <w:name w:val="Balloon Text"/>
    <w:basedOn w:val="Normal"/>
    <w:link w:val="BalloonTextChar"/>
    <w:uiPriority w:val="99"/>
    <w:semiHidden/>
    <w:unhideWhenUsed/>
    <w:rsid w:val="00314918"/>
    <w:rPr>
      <w:rFonts w:ascii="Tahoma" w:hAnsi="Tahoma" w:cs="Tahoma"/>
      <w:sz w:val="16"/>
      <w:szCs w:val="16"/>
    </w:rPr>
  </w:style>
  <w:style w:type="character" w:customStyle="1" w:styleId="BalloonTextChar">
    <w:name w:val="Balloon Text Char"/>
    <w:link w:val="BalloonText"/>
    <w:uiPriority w:val="99"/>
    <w:semiHidden/>
    <w:rsid w:val="00314918"/>
    <w:rPr>
      <w:rFonts w:ascii="Tahoma" w:hAnsi="Tahoma" w:cs="Tahoma"/>
      <w:sz w:val="16"/>
      <w:szCs w:val="16"/>
      <w:lang w:val="en-US" w:eastAsia="en-US"/>
    </w:rPr>
  </w:style>
  <w:style w:type="character" w:styleId="Hyperlink">
    <w:name w:val="Hyperlink"/>
    <w:rsid w:val="006E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ich.maths.org/public/viewer.php?obj_id=231" TargetMode="External"/><Relationship Id="rId13" Type="http://schemas.openxmlformats.org/officeDocument/2006/relationships/hyperlink" Target="http://nrich.maths.org/7302" TargetMode="External"/><Relationship Id="rId18" Type="http://schemas.openxmlformats.org/officeDocument/2006/relationships/hyperlink" Target="http://nrich.maths.org/68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rich.maths.org/7789" TargetMode="External"/><Relationship Id="rId7" Type="http://schemas.openxmlformats.org/officeDocument/2006/relationships/endnotes" Target="endnotes.xml"/><Relationship Id="rId12" Type="http://schemas.openxmlformats.org/officeDocument/2006/relationships/hyperlink" Target="http://nrich.maths.org/7952" TargetMode="External"/><Relationship Id="rId17" Type="http://schemas.openxmlformats.org/officeDocument/2006/relationships/hyperlink" Target="http://nrich.maths.org/public/viewer.php?obj_id=62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rich.maths.org/150" TargetMode="External"/><Relationship Id="rId20" Type="http://schemas.openxmlformats.org/officeDocument/2006/relationships/hyperlink" Target="http://nrich.maths.org/public/viewer.php?obj_id=4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ich.maths.org/75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rich.maths.org/8296" TargetMode="External"/><Relationship Id="rId23" Type="http://schemas.openxmlformats.org/officeDocument/2006/relationships/header" Target="header1.xml"/><Relationship Id="rId10" Type="http://schemas.openxmlformats.org/officeDocument/2006/relationships/hyperlink" Target="http://nrich.maths.org/7337" TargetMode="External"/><Relationship Id="rId19" Type="http://schemas.openxmlformats.org/officeDocument/2006/relationships/hyperlink" Target="http://nrich.maths.org/public/viewer.php?obj_id=4964" TargetMode="External"/><Relationship Id="rId4" Type="http://schemas.openxmlformats.org/officeDocument/2006/relationships/settings" Target="settings.xml"/><Relationship Id="rId9" Type="http://schemas.openxmlformats.org/officeDocument/2006/relationships/hyperlink" Target="http://nrich.maths.org/2404" TargetMode="External"/><Relationship Id="rId14" Type="http://schemas.openxmlformats.org/officeDocument/2006/relationships/hyperlink" Target="http://nrich.maths.org/217" TargetMode="External"/><Relationship Id="rId22" Type="http://schemas.openxmlformats.org/officeDocument/2006/relationships/hyperlink" Target="http://nrich.maths.org/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A0EE-5581-49DE-B7EE-FC28E029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4831</CharactersWithSpaces>
  <SharedDoc>false</SharedDoc>
  <HLinks>
    <vt:vector size="102" baseType="variant">
      <vt:variant>
        <vt:i4>3080317</vt:i4>
      </vt:variant>
      <vt:variant>
        <vt:i4>48</vt:i4>
      </vt:variant>
      <vt:variant>
        <vt:i4>0</vt:i4>
      </vt:variant>
      <vt:variant>
        <vt:i4>5</vt:i4>
      </vt:variant>
      <vt:variant>
        <vt:lpwstr>http://nrich.maths.org/8117</vt:lpwstr>
      </vt:variant>
      <vt:variant>
        <vt:lpwstr/>
      </vt:variant>
      <vt:variant>
        <vt:i4>2687099</vt:i4>
      </vt:variant>
      <vt:variant>
        <vt:i4>45</vt:i4>
      </vt:variant>
      <vt:variant>
        <vt:i4>0</vt:i4>
      </vt:variant>
      <vt:variant>
        <vt:i4>5</vt:i4>
      </vt:variant>
      <vt:variant>
        <vt:lpwstr>http://nrich.maths.org/7789</vt:lpwstr>
      </vt:variant>
      <vt:variant>
        <vt:lpwstr/>
      </vt:variant>
      <vt:variant>
        <vt:i4>4456546</vt:i4>
      </vt:variant>
      <vt:variant>
        <vt:i4>42</vt:i4>
      </vt:variant>
      <vt:variant>
        <vt:i4>0</vt:i4>
      </vt:variant>
      <vt:variant>
        <vt:i4>5</vt:i4>
      </vt:variant>
      <vt:variant>
        <vt:lpwstr>http://nrich.maths.org/public/viewer.php?obj_id=4962</vt:lpwstr>
      </vt:variant>
      <vt:variant>
        <vt:lpwstr/>
      </vt:variant>
      <vt:variant>
        <vt:i4>4325474</vt:i4>
      </vt:variant>
      <vt:variant>
        <vt:i4>39</vt:i4>
      </vt:variant>
      <vt:variant>
        <vt:i4>0</vt:i4>
      </vt:variant>
      <vt:variant>
        <vt:i4>5</vt:i4>
      </vt:variant>
      <vt:variant>
        <vt:lpwstr>http://nrich.maths.org/public/viewer.php?obj_id=4964</vt:lpwstr>
      </vt:variant>
      <vt:variant>
        <vt:lpwstr/>
      </vt:variant>
      <vt:variant>
        <vt:i4>2621556</vt:i4>
      </vt:variant>
      <vt:variant>
        <vt:i4>36</vt:i4>
      </vt:variant>
      <vt:variant>
        <vt:i4>0</vt:i4>
      </vt:variant>
      <vt:variant>
        <vt:i4>5</vt:i4>
      </vt:variant>
      <vt:variant>
        <vt:lpwstr>http://nrich.maths.org/6885</vt:lpwstr>
      </vt:variant>
      <vt:variant>
        <vt:lpwstr/>
      </vt:variant>
      <vt:variant>
        <vt:i4>4849764</vt:i4>
      </vt:variant>
      <vt:variant>
        <vt:i4>33</vt:i4>
      </vt:variant>
      <vt:variant>
        <vt:i4>0</vt:i4>
      </vt:variant>
      <vt:variant>
        <vt:i4>5</vt:i4>
      </vt:variant>
      <vt:variant>
        <vt:lpwstr>http://nrich.maths.org/public/viewer.php?obj_id=6227</vt:lpwstr>
      </vt:variant>
      <vt:variant>
        <vt:lpwstr/>
      </vt:variant>
      <vt:variant>
        <vt:i4>2556025</vt:i4>
      </vt:variant>
      <vt:variant>
        <vt:i4>30</vt:i4>
      </vt:variant>
      <vt:variant>
        <vt:i4>0</vt:i4>
      </vt:variant>
      <vt:variant>
        <vt:i4>5</vt:i4>
      </vt:variant>
      <vt:variant>
        <vt:lpwstr>http://nrich.maths.org/150</vt:lpwstr>
      </vt:variant>
      <vt:variant>
        <vt:lpwstr/>
      </vt:variant>
      <vt:variant>
        <vt:i4>2556030</vt:i4>
      </vt:variant>
      <vt:variant>
        <vt:i4>27</vt:i4>
      </vt:variant>
      <vt:variant>
        <vt:i4>0</vt:i4>
      </vt:variant>
      <vt:variant>
        <vt:i4>5</vt:i4>
      </vt:variant>
      <vt:variant>
        <vt:lpwstr>http://nrich.maths.org/8296</vt:lpwstr>
      </vt:variant>
      <vt:variant>
        <vt:lpwstr/>
      </vt:variant>
      <vt:variant>
        <vt:i4>6357057</vt:i4>
      </vt:variant>
      <vt:variant>
        <vt:i4>24</vt:i4>
      </vt:variant>
      <vt:variant>
        <vt:i4>0</vt:i4>
      </vt:variant>
      <vt:variant>
        <vt:i4>5</vt:i4>
      </vt:variant>
      <vt:variant>
        <vt:lpwstr>http://nrich.maths.org/public/viewer.php?time=1188566002&amp;obj_id=175</vt:lpwstr>
      </vt:variant>
      <vt:variant>
        <vt:lpwstr/>
      </vt:variant>
      <vt:variant>
        <vt:i4>2293885</vt:i4>
      </vt:variant>
      <vt:variant>
        <vt:i4>21</vt:i4>
      </vt:variant>
      <vt:variant>
        <vt:i4>0</vt:i4>
      </vt:variant>
      <vt:variant>
        <vt:i4>5</vt:i4>
      </vt:variant>
      <vt:variant>
        <vt:lpwstr>http://nrich.maths.org/217</vt:lpwstr>
      </vt:variant>
      <vt:variant>
        <vt:lpwstr/>
      </vt:variant>
      <vt:variant>
        <vt:i4>4194409</vt:i4>
      </vt:variant>
      <vt:variant>
        <vt:i4>18</vt:i4>
      </vt:variant>
      <vt:variant>
        <vt:i4>0</vt:i4>
      </vt:variant>
      <vt:variant>
        <vt:i4>5</vt:i4>
      </vt:variant>
      <vt:variant>
        <vt:lpwstr>http://nrich.maths.org/public/viewer.php?obj_id=1788</vt:lpwstr>
      </vt:variant>
      <vt:variant>
        <vt:lpwstr/>
      </vt:variant>
      <vt:variant>
        <vt:i4>2162815</vt:i4>
      </vt:variant>
      <vt:variant>
        <vt:i4>15</vt:i4>
      </vt:variant>
      <vt:variant>
        <vt:i4>0</vt:i4>
      </vt:variant>
      <vt:variant>
        <vt:i4>5</vt:i4>
      </vt:variant>
      <vt:variant>
        <vt:lpwstr>http://nrich.maths.org/7302</vt:lpwstr>
      </vt:variant>
      <vt:variant>
        <vt:lpwstr/>
      </vt:variant>
      <vt:variant>
        <vt:i4>2359413</vt:i4>
      </vt:variant>
      <vt:variant>
        <vt:i4>12</vt:i4>
      </vt:variant>
      <vt:variant>
        <vt:i4>0</vt:i4>
      </vt:variant>
      <vt:variant>
        <vt:i4>5</vt:i4>
      </vt:variant>
      <vt:variant>
        <vt:lpwstr>http://nrich.maths.org/7952</vt:lpwstr>
      </vt:variant>
      <vt:variant>
        <vt:lpwstr/>
      </vt:variant>
      <vt:variant>
        <vt:i4>2097273</vt:i4>
      </vt:variant>
      <vt:variant>
        <vt:i4>9</vt:i4>
      </vt:variant>
      <vt:variant>
        <vt:i4>0</vt:i4>
      </vt:variant>
      <vt:variant>
        <vt:i4>5</vt:i4>
      </vt:variant>
      <vt:variant>
        <vt:lpwstr>http://nrich.maths.org/7514</vt:lpwstr>
      </vt:variant>
      <vt:variant>
        <vt:lpwstr/>
      </vt:variant>
      <vt:variant>
        <vt:i4>2228351</vt:i4>
      </vt:variant>
      <vt:variant>
        <vt:i4>6</vt:i4>
      </vt:variant>
      <vt:variant>
        <vt:i4>0</vt:i4>
      </vt:variant>
      <vt:variant>
        <vt:i4>5</vt:i4>
      </vt:variant>
      <vt:variant>
        <vt:lpwstr>http://nrich.maths.org/7337</vt:lpwstr>
      </vt:variant>
      <vt:variant>
        <vt:lpwstr/>
      </vt:variant>
      <vt:variant>
        <vt:i4>2359416</vt:i4>
      </vt:variant>
      <vt:variant>
        <vt:i4>3</vt:i4>
      </vt:variant>
      <vt:variant>
        <vt:i4>0</vt:i4>
      </vt:variant>
      <vt:variant>
        <vt:i4>5</vt:i4>
      </vt:variant>
      <vt:variant>
        <vt:lpwstr>http://nrich.maths.org/2404</vt:lpwstr>
      </vt:variant>
      <vt:variant>
        <vt:lpwstr/>
      </vt:variant>
      <vt:variant>
        <vt:i4>8126546</vt:i4>
      </vt:variant>
      <vt:variant>
        <vt:i4>0</vt:i4>
      </vt:variant>
      <vt:variant>
        <vt:i4>0</vt:i4>
      </vt:variant>
      <vt:variant>
        <vt:i4>5</vt:i4>
      </vt:variant>
      <vt:variant>
        <vt:lpwstr>http://nrich.maths.org/public/viewer.php?obj_id=231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Fowler</dc:creator>
  <cp:keywords/>
  <cp:lastModifiedBy>Rosheen Carberry</cp:lastModifiedBy>
  <cp:revision>3</cp:revision>
  <cp:lastPrinted>2018-12-17T16:22:00Z</cp:lastPrinted>
  <dcterms:created xsi:type="dcterms:W3CDTF">2018-12-17T16:22:00Z</dcterms:created>
  <dcterms:modified xsi:type="dcterms:W3CDTF">2019-01-09T10:09:00Z</dcterms:modified>
</cp:coreProperties>
</file>